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59" w:rsidRPr="00024BD9" w:rsidRDefault="008F0059" w:rsidP="008F0059">
      <w:pPr>
        <w:contextualSpacing/>
        <w:jc w:val="center"/>
        <w:rPr>
          <w:rFonts w:asciiTheme="minorHAnsi" w:hAnsiTheme="minorHAnsi" w:cstheme="minorHAnsi"/>
          <w:sz w:val="22"/>
          <w:szCs w:val="22"/>
        </w:rPr>
      </w:pPr>
      <w:bookmarkStart w:id="0" w:name="_GoBack"/>
      <w:bookmarkEnd w:id="0"/>
      <w:r w:rsidRPr="00024BD9">
        <w:rPr>
          <w:rFonts w:asciiTheme="minorHAnsi" w:hAnsiTheme="minorHAnsi" w:cstheme="minorHAnsi"/>
          <w:sz w:val="22"/>
          <w:szCs w:val="22"/>
        </w:rPr>
        <w:t>SYLLABUS</w:t>
      </w:r>
    </w:p>
    <w:p w:rsidR="008F0059" w:rsidRPr="00024BD9" w:rsidRDefault="008F0059" w:rsidP="008F0059">
      <w:pPr>
        <w:contextualSpacing/>
        <w:jc w:val="center"/>
        <w:rPr>
          <w:rFonts w:asciiTheme="minorHAnsi" w:hAnsiTheme="minorHAnsi" w:cstheme="minorHAnsi"/>
          <w:b/>
          <w:sz w:val="22"/>
          <w:szCs w:val="22"/>
        </w:rPr>
      </w:pPr>
    </w:p>
    <w:p w:rsidR="008F0059" w:rsidRPr="00024BD9" w:rsidRDefault="008F0059" w:rsidP="008F0059">
      <w:pPr>
        <w:contextualSpacing/>
        <w:jc w:val="center"/>
        <w:rPr>
          <w:rFonts w:asciiTheme="minorHAnsi" w:hAnsiTheme="minorHAnsi" w:cstheme="minorHAnsi"/>
          <w:b/>
          <w:sz w:val="22"/>
          <w:szCs w:val="22"/>
        </w:rPr>
      </w:pPr>
      <w:r w:rsidRPr="00024BD9">
        <w:rPr>
          <w:rFonts w:asciiTheme="minorHAnsi" w:hAnsiTheme="minorHAnsi" w:cstheme="minorHAnsi"/>
          <w:b/>
          <w:sz w:val="22"/>
          <w:szCs w:val="22"/>
        </w:rPr>
        <w:t xml:space="preserve">Emory University </w:t>
      </w:r>
    </w:p>
    <w:p w:rsidR="008F0059" w:rsidRPr="00024BD9" w:rsidRDefault="008F0059" w:rsidP="008F0059">
      <w:pPr>
        <w:contextualSpacing/>
        <w:jc w:val="center"/>
        <w:rPr>
          <w:rFonts w:asciiTheme="minorHAnsi" w:hAnsiTheme="minorHAnsi" w:cstheme="minorHAnsi"/>
          <w:b/>
          <w:sz w:val="22"/>
          <w:szCs w:val="22"/>
        </w:rPr>
      </w:pPr>
      <w:r w:rsidRPr="00024BD9">
        <w:rPr>
          <w:rFonts w:asciiTheme="minorHAnsi" w:hAnsiTheme="minorHAnsi" w:cstheme="minorHAnsi"/>
          <w:b/>
          <w:sz w:val="22"/>
          <w:szCs w:val="22"/>
        </w:rPr>
        <w:t xml:space="preserve">Nell Hodgson Woodruff School of Nursing </w:t>
      </w:r>
    </w:p>
    <w:p w:rsidR="008F0059" w:rsidRPr="00024BD9" w:rsidRDefault="008F0059" w:rsidP="008F0059">
      <w:pPr>
        <w:contextualSpacing/>
        <w:jc w:val="center"/>
        <w:rPr>
          <w:rFonts w:asciiTheme="minorHAnsi" w:hAnsiTheme="minorHAnsi" w:cstheme="minorHAnsi"/>
          <w:sz w:val="22"/>
          <w:szCs w:val="22"/>
        </w:rPr>
      </w:pPr>
      <w:r w:rsidRPr="00024BD9">
        <w:rPr>
          <w:rFonts w:asciiTheme="minorHAnsi" w:hAnsiTheme="minorHAnsi" w:cstheme="minorHAnsi"/>
          <w:sz w:val="22"/>
          <w:szCs w:val="22"/>
        </w:rPr>
        <w:t>Spring/Summer 2019</w:t>
      </w:r>
    </w:p>
    <w:p w:rsidR="008F0059" w:rsidRPr="00024BD9" w:rsidRDefault="008F0059" w:rsidP="008F0059">
      <w:pPr>
        <w:contextualSpacing/>
        <w:rPr>
          <w:rFonts w:asciiTheme="minorHAnsi" w:hAnsiTheme="minorHAnsi" w:cstheme="minorHAnsi"/>
          <w:sz w:val="22"/>
          <w:szCs w:val="22"/>
        </w:rPr>
      </w:pPr>
    </w:p>
    <w:p w:rsidR="008F0059" w:rsidRPr="00024BD9" w:rsidRDefault="008F0059" w:rsidP="008F0059">
      <w:pPr>
        <w:ind w:left="2160" w:hanging="2160"/>
        <w:contextualSpacing/>
        <w:rPr>
          <w:rFonts w:asciiTheme="minorHAnsi" w:hAnsiTheme="minorHAnsi" w:cstheme="minorHAnsi"/>
          <w:sz w:val="22"/>
          <w:szCs w:val="22"/>
        </w:rPr>
      </w:pPr>
      <w:r w:rsidRPr="00024BD9">
        <w:rPr>
          <w:rFonts w:asciiTheme="minorHAnsi" w:hAnsiTheme="minorHAnsi" w:cstheme="minorHAnsi"/>
          <w:b/>
          <w:sz w:val="22"/>
          <w:szCs w:val="22"/>
        </w:rPr>
        <w:t>TITLE:</w:t>
      </w:r>
      <w:r w:rsidRPr="00024BD9">
        <w:rPr>
          <w:rFonts w:asciiTheme="minorHAnsi" w:hAnsiTheme="minorHAnsi" w:cstheme="minorHAnsi"/>
          <w:sz w:val="22"/>
          <w:szCs w:val="22"/>
        </w:rPr>
        <w:t xml:space="preserve"> </w:t>
      </w:r>
      <w:r w:rsidRPr="00024BD9">
        <w:rPr>
          <w:rFonts w:asciiTheme="minorHAnsi" w:hAnsiTheme="minorHAnsi" w:cstheme="minorHAnsi"/>
          <w:sz w:val="22"/>
          <w:szCs w:val="22"/>
        </w:rPr>
        <w:tab/>
        <w:t>The age of the anthropocene: What nurses need to know about environmental sustainability and climate change</w:t>
      </w:r>
    </w:p>
    <w:p w:rsidR="008F0059" w:rsidRPr="00024BD9" w:rsidRDefault="008F0059" w:rsidP="008F0059">
      <w:pPr>
        <w:contextualSpacing/>
        <w:rPr>
          <w:rFonts w:asciiTheme="minorHAnsi" w:hAnsiTheme="minorHAnsi" w:cstheme="minorHAnsi"/>
          <w:sz w:val="22"/>
          <w:szCs w:val="22"/>
        </w:rPr>
      </w:pPr>
      <w:r w:rsidRPr="00024BD9">
        <w:rPr>
          <w:rFonts w:asciiTheme="minorHAnsi" w:hAnsiTheme="minorHAnsi" w:cstheme="minorHAnsi"/>
          <w:sz w:val="22"/>
          <w:szCs w:val="22"/>
        </w:rPr>
        <w:tab/>
      </w:r>
    </w:p>
    <w:p w:rsidR="008F0059" w:rsidRPr="00024BD9" w:rsidRDefault="008F0059" w:rsidP="008F0059">
      <w:pPr>
        <w:contextualSpacing/>
        <w:rPr>
          <w:rFonts w:asciiTheme="minorHAnsi" w:hAnsiTheme="minorHAnsi" w:cstheme="minorHAnsi"/>
          <w:sz w:val="22"/>
          <w:szCs w:val="22"/>
        </w:rPr>
      </w:pPr>
      <w:r w:rsidRPr="00024BD9">
        <w:rPr>
          <w:rFonts w:asciiTheme="minorHAnsi" w:hAnsiTheme="minorHAnsi" w:cstheme="minorHAnsi"/>
          <w:b/>
          <w:sz w:val="22"/>
          <w:szCs w:val="22"/>
        </w:rPr>
        <w:t>SEMESTER:</w:t>
      </w:r>
      <w:r w:rsidRPr="00024BD9">
        <w:rPr>
          <w:rFonts w:asciiTheme="minorHAnsi" w:hAnsiTheme="minorHAnsi" w:cstheme="minorHAnsi"/>
          <w:b/>
          <w:sz w:val="22"/>
          <w:szCs w:val="22"/>
        </w:rPr>
        <w:tab/>
      </w:r>
      <w:r w:rsidRPr="00024BD9">
        <w:rPr>
          <w:rFonts w:asciiTheme="minorHAnsi" w:hAnsiTheme="minorHAnsi" w:cstheme="minorHAnsi"/>
          <w:sz w:val="22"/>
          <w:szCs w:val="22"/>
        </w:rPr>
        <w:tab/>
        <w:t>Spring/Summer 2019</w:t>
      </w:r>
    </w:p>
    <w:p w:rsidR="008F0059" w:rsidRPr="00024BD9" w:rsidRDefault="008F0059" w:rsidP="008F0059">
      <w:pPr>
        <w:contextualSpacing/>
        <w:rPr>
          <w:rFonts w:asciiTheme="minorHAnsi" w:hAnsiTheme="minorHAnsi" w:cstheme="minorHAnsi"/>
          <w:sz w:val="22"/>
          <w:szCs w:val="22"/>
        </w:rPr>
      </w:pPr>
    </w:p>
    <w:p w:rsidR="008F0059" w:rsidRPr="00024BD9" w:rsidRDefault="008F0059" w:rsidP="008F0059">
      <w:pPr>
        <w:contextualSpacing/>
        <w:rPr>
          <w:rFonts w:asciiTheme="minorHAnsi" w:hAnsiTheme="minorHAnsi" w:cstheme="minorHAnsi"/>
          <w:sz w:val="22"/>
          <w:szCs w:val="22"/>
        </w:rPr>
      </w:pPr>
      <w:r w:rsidRPr="00024BD9">
        <w:rPr>
          <w:rFonts w:asciiTheme="minorHAnsi" w:hAnsiTheme="minorHAnsi" w:cstheme="minorHAnsi"/>
          <w:b/>
          <w:sz w:val="22"/>
          <w:szCs w:val="22"/>
        </w:rPr>
        <w:t>CREDIT ALLOCATION</w:t>
      </w:r>
      <w:r w:rsidRPr="00024BD9">
        <w:rPr>
          <w:rFonts w:asciiTheme="minorHAnsi" w:hAnsiTheme="minorHAnsi" w:cstheme="minorHAnsi"/>
          <w:sz w:val="22"/>
          <w:szCs w:val="22"/>
        </w:rPr>
        <w:tab/>
        <w:t>3 credit hours: 45 contact hours</w:t>
      </w:r>
    </w:p>
    <w:p w:rsidR="008F0059" w:rsidRPr="00024BD9" w:rsidRDefault="008F0059" w:rsidP="008F0059">
      <w:pPr>
        <w:contextualSpacing/>
        <w:rPr>
          <w:rFonts w:asciiTheme="minorHAnsi" w:hAnsiTheme="minorHAnsi" w:cstheme="minorHAnsi"/>
          <w:sz w:val="22"/>
          <w:szCs w:val="22"/>
        </w:rPr>
      </w:pPr>
    </w:p>
    <w:p w:rsidR="008F0059" w:rsidRPr="00024BD9" w:rsidRDefault="008F0059" w:rsidP="008F0059">
      <w:pPr>
        <w:tabs>
          <w:tab w:val="left" w:pos="-720"/>
          <w:tab w:val="left" w:pos="-256"/>
          <w:tab w:val="left" w:pos="464"/>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sz w:val="22"/>
          <w:szCs w:val="22"/>
        </w:rPr>
      </w:pPr>
      <w:r w:rsidRPr="00024BD9">
        <w:rPr>
          <w:rFonts w:asciiTheme="minorHAnsi" w:hAnsiTheme="minorHAnsi" w:cstheme="minorHAnsi"/>
          <w:b/>
          <w:sz w:val="22"/>
          <w:szCs w:val="22"/>
        </w:rPr>
        <w:t>PLACEMENT:</w:t>
      </w:r>
      <w:r w:rsidRPr="00024BD9">
        <w:rPr>
          <w:rFonts w:asciiTheme="minorHAnsi" w:hAnsiTheme="minorHAnsi" w:cstheme="minorHAnsi"/>
          <w:b/>
          <w:sz w:val="22"/>
          <w:szCs w:val="22"/>
        </w:rPr>
        <w:tab/>
      </w:r>
      <w:r w:rsidRPr="00024BD9">
        <w:rPr>
          <w:rFonts w:asciiTheme="minorHAnsi" w:hAnsiTheme="minorHAnsi" w:cstheme="minorHAnsi"/>
          <w:sz w:val="22"/>
          <w:szCs w:val="22"/>
        </w:rPr>
        <w:tab/>
        <w:t>Master’s and PhD nursing students</w:t>
      </w:r>
    </w:p>
    <w:p w:rsidR="008F0059" w:rsidRPr="00024BD9" w:rsidRDefault="008F0059" w:rsidP="008F0059">
      <w:pPr>
        <w:contextualSpacing/>
        <w:rPr>
          <w:rFonts w:asciiTheme="minorHAnsi" w:hAnsiTheme="minorHAnsi" w:cstheme="minorHAnsi"/>
          <w:sz w:val="22"/>
          <w:szCs w:val="22"/>
        </w:rPr>
      </w:pPr>
    </w:p>
    <w:p w:rsidR="008F0059" w:rsidRPr="00024BD9" w:rsidRDefault="008F0059" w:rsidP="008F0059">
      <w:pPr>
        <w:contextualSpacing/>
        <w:rPr>
          <w:rFonts w:asciiTheme="minorHAnsi" w:hAnsiTheme="minorHAnsi" w:cstheme="minorHAnsi"/>
          <w:sz w:val="22"/>
          <w:szCs w:val="22"/>
        </w:rPr>
      </w:pPr>
      <w:r w:rsidRPr="00024BD9">
        <w:rPr>
          <w:rFonts w:asciiTheme="minorHAnsi" w:hAnsiTheme="minorHAnsi" w:cstheme="minorHAnsi"/>
          <w:b/>
          <w:sz w:val="22"/>
          <w:szCs w:val="22"/>
        </w:rPr>
        <w:t>CLASS DATES:</w:t>
      </w:r>
      <w:r w:rsidRPr="00024BD9">
        <w:rPr>
          <w:rFonts w:asciiTheme="minorHAnsi" w:hAnsiTheme="minorHAnsi" w:cstheme="minorHAnsi"/>
          <w:b/>
          <w:sz w:val="22"/>
          <w:szCs w:val="22"/>
        </w:rPr>
        <w:tab/>
      </w:r>
      <w:r w:rsidRPr="00024BD9">
        <w:rPr>
          <w:rFonts w:asciiTheme="minorHAnsi" w:hAnsiTheme="minorHAnsi" w:cstheme="minorHAnsi"/>
          <w:sz w:val="22"/>
          <w:szCs w:val="22"/>
        </w:rPr>
        <w:tab/>
        <w:t>TBD, 2019</w:t>
      </w:r>
    </w:p>
    <w:p w:rsidR="008F0059" w:rsidRPr="00024BD9" w:rsidRDefault="008F0059" w:rsidP="00A2349B">
      <w:pPr>
        <w:rPr>
          <w:rFonts w:asciiTheme="minorHAnsi" w:hAnsiTheme="minorHAnsi" w:cstheme="minorHAnsi"/>
          <w:b/>
          <w:sz w:val="22"/>
          <w:szCs w:val="22"/>
        </w:rPr>
      </w:pPr>
    </w:p>
    <w:p w:rsidR="008F0059" w:rsidRPr="00024BD9" w:rsidRDefault="008F0059" w:rsidP="008F0059">
      <w:pPr>
        <w:contextualSpacing/>
        <w:rPr>
          <w:rFonts w:asciiTheme="minorHAnsi" w:hAnsiTheme="minorHAnsi" w:cstheme="minorHAnsi"/>
          <w:sz w:val="22"/>
          <w:szCs w:val="22"/>
        </w:rPr>
      </w:pPr>
      <w:r w:rsidRPr="00024BD9">
        <w:rPr>
          <w:rFonts w:asciiTheme="minorHAnsi" w:hAnsiTheme="minorHAnsi" w:cstheme="minorHAnsi"/>
          <w:b/>
          <w:sz w:val="22"/>
          <w:szCs w:val="22"/>
        </w:rPr>
        <w:t>PREREQUISITES:</w:t>
      </w:r>
      <w:r w:rsidRPr="00024BD9">
        <w:rPr>
          <w:rFonts w:asciiTheme="minorHAnsi" w:hAnsiTheme="minorHAnsi" w:cstheme="minorHAnsi"/>
          <w:sz w:val="22"/>
          <w:szCs w:val="22"/>
        </w:rPr>
        <w:tab/>
        <w:t>None</w:t>
      </w:r>
    </w:p>
    <w:p w:rsidR="008F0059" w:rsidRPr="00024BD9" w:rsidRDefault="008F0059" w:rsidP="008F0059">
      <w:pPr>
        <w:rPr>
          <w:rFonts w:asciiTheme="minorHAnsi" w:hAnsiTheme="minorHAnsi" w:cstheme="minorHAnsi"/>
          <w:sz w:val="22"/>
          <w:szCs w:val="22"/>
        </w:rPr>
      </w:pPr>
    </w:p>
    <w:p w:rsidR="008F0059" w:rsidRPr="00024BD9" w:rsidRDefault="008F0059" w:rsidP="008F0059">
      <w:pPr>
        <w:rPr>
          <w:rFonts w:asciiTheme="minorHAnsi" w:eastAsiaTheme="minorEastAsia" w:hAnsiTheme="minorHAnsi" w:cstheme="minorHAnsi"/>
          <w:noProof/>
          <w:sz w:val="22"/>
          <w:szCs w:val="22"/>
        </w:rPr>
      </w:pPr>
      <w:r w:rsidRPr="00024BD9">
        <w:rPr>
          <w:rFonts w:asciiTheme="minorHAnsi" w:hAnsiTheme="minorHAnsi" w:cstheme="minorHAnsi"/>
          <w:b/>
          <w:sz w:val="22"/>
          <w:szCs w:val="22"/>
        </w:rPr>
        <w:t>FACULTY:</w:t>
      </w:r>
      <w:r w:rsidRPr="00024BD9">
        <w:rPr>
          <w:rFonts w:asciiTheme="minorHAnsi" w:hAnsiTheme="minorHAnsi" w:cstheme="minorHAnsi"/>
          <w:sz w:val="22"/>
          <w:szCs w:val="22"/>
        </w:rPr>
        <w:tab/>
      </w:r>
      <w:r w:rsidRPr="00024BD9">
        <w:rPr>
          <w:rFonts w:asciiTheme="minorHAnsi" w:hAnsiTheme="minorHAnsi" w:cstheme="minorHAnsi"/>
          <w:sz w:val="22"/>
          <w:szCs w:val="22"/>
        </w:rPr>
        <w:tab/>
      </w:r>
      <w:r w:rsidRPr="00024BD9">
        <w:rPr>
          <w:rFonts w:asciiTheme="minorHAnsi" w:eastAsiaTheme="minorEastAsia" w:hAnsiTheme="minorHAnsi" w:cstheme="minorHAnsi"/>
          <w:b/>
          <w:noProof/>
          <w:sz w:val="22"/>
          <w:szCs w:val="22"/>
        </w:rPr>
        <w:t>Lisa M. Thompson</w:t>
      </w:r>
      <w:r w:rsidRPr="00024BD9">
        <w:rPr>
          <w:rFonts w:asciiTheme="minorHAnsi" w:eastAsiaTheme="minorEastAsia" w:hAnsiTheme="minorHAnsi" w:cstheme="minorHAnsi"/>
          <w:noProof/>
          <w:sz w:val="22"/>
          <w:szCs w:val="22"/>
        </w:rPr>
        <w:t xml:space="preserve">, PhD, MSN, RN, FNP-BC, FAAN </w:t>
      </w:r>
    </w:p>
    <w:p w:rsidR="008F0059" w:rsidRPr="00024BD9" w:rsidRDefault="008F0059" w:rsidP="008F0059">
      <w:pPr>
        <w:ind w:left="1440" w:firstLine="720"/>
        <w:rPr>
          <w:rFonts w:asciiTheme="minorHAnsi" w:eastAsiaTheme="minorEastAsia" w:hAnsiTheme="minorHAnsi" w:cstheme="minorHAnsi"/>
          <w:noProof/>
          <w:sz w:val="22"/>
          <w:szCs w:val="22"/>
        </w:rPr>
      </w:pPr>
      <w:r w:rsidRPr="00024BD9">
        <w:rPr>
          <w:rFonts w:asciiTheme="minorHAnsi" w:eastAsiaTheme="minorEastAsia" w:hAnsiTheme="minorHAnsi" w:cstheme="minorHAnsi"/>
          <w:noProof/>
          <w:sz w:val="22"/>
          <w:szCs w:val="22"/>
        </w:rPr>
        <w:t xml:space="preserve">Associate Professor, Nell Hodgson Woodruff School of Nursing </w:t>
      </w:r>
    </w:p>
    <w:p w:rsidR="008F0059" w:rsidRPr="00024BD9" w:rsidRDefault="008F0059" w:rsidP="008F0059">
      <w:pPr>
        <w:ind w:left="1440" w:firstLine="720"/>
        <w:rPr>
          <w:rFonts w:asciiTheme="minorHAnsi" w:eastAsiaTheme="minorEastAsia" w:hAnsiTheme="minorHAnsi" w:cstheme="minorHAnsi"/>
          <w:noProof/>
          <w:sz w:val="22"/>
          <w:szCs w:val="22"/>
        </w:rPr>
      </w:pPr>
      <w:r w:rsidRPr="00024BD9">
        <w:rPr>
          <w:rFonts w:asciiTheme="minorHAnsi" w:eastAsiaTheme="minorEastAsia" w:hAnsiTheme="minorHAnsi" w:cstheme="minorHAnsi"/>
          <w:noProof/>
          <w:sz w:val="22"/>
          <w:szCs w:val="22"/>
        </w:rPr>
        <w:t xml:space="preserve">Office: Suite 226 </w:t>
      </w:r>
    </w:p>
    <w:p w:rsidR="008F0059" w:rsidRPr="00024BD9" w:rsidRDefault="008F0059" w:rsidP="008F0059">
      <w:pPr>
        <w:ind w:left="1440" w:firstLine="720"/>
        <w:rPr>
          <w:rFonts w:asciiTheme="minorHAnsi" w:eastAsiaTheme="minorEastAsia" w:hAnsiTheme="minorHAnsi" w:cstheme="minorHAnsi"/>
          <w:noProof/>
          <w:sz w:val="22"/>
          <w:szCs w:val="22"/>
        </w:rPr>
      </w:pPr>
      <w:r w:rsidRPr="00024BD9">
        <w:rPr>
          <w:rFonts w:asciiTheme="minorHAnsi" w:eastAsiaTheme="minorEastAsia" w:hAnsiTheme="minorHAnsi" w:cstheme="minorHAnsi"/>
          <w:noProof/>
          <w:sz w:val="22"/>
          <w:szCs w:val="22"/>
        </w:rPr>
        <w:t>Phone: 404-727-2481</w:t>
      </w:r>
    </w:p>
    <w:p w:rsidR="00201453" w:rsidRPr="00024BD9" w:rsidRDefault="008F0059" w:rsidP="00201453">
      <w:pPr>
        <w:ind w:left="1440" w:firstLine="720"/>
        <w:rPr>
          <w:rFonts w:asciiTheme="minorHAnsi" w:eastAsiaTheme="minorEastAsia" w:hAnsiTheme="minorHAnsi" w:cstheme="minorHAnsi"/>
          <w:noProof/>
          <w:sz w:val="22"/>
          <w:szCs w:val="22"/>
        </w:rPr>
      </w:pPr>
      <w:r w:rsidRPr="00024BD9">
        <w:rPr>
          <w:rFonts w:asciiTheme="minorHAnsi" w:eastAsiaTheme="minorEastAsia" w:hAnsiTheme="minorHAnsi" w:cstheme="minorHAnsi"/>
          <w:noProof/>
          <w:sz w:val="22"/>
          <w:szCs w:val="22"/>
        </w:rPr>
        <w:t xml:space="preserve">Email: </w:t>
      </w:r>
      <w:hyperlink r:id="rId5" w:history="1">
        <w:r w:rsidRPr="00024BD9">
          <w:rPr>
            <w:rStyle w:val="Hyperlink"/>
            <w:rFonts w:asciiTheme="minorHAnsi" w:eastAsiaTheme="minorEastAsia" w:hAnsiTheme="minorHAnsi" w:cstheme="minorHAnsi"/>
            <w:noProof/>
            <w:color w:val="auto"/>
            <w:sz w:val="22"/>
            <w:szCs w:val="22"/>
          </w:rPr>
          <w:t>lisa.thompson@emory.edu</w:t>
        </w:r>
      </w:hyperlink>
    </w:p>
    <w:p w:rsidR="008F0059" w:rsidRPr="00024BD9" w:rsidRDefault="008F0059" w:rsidP="00201453">
      <w:pPr>
        <w:ind w:left="1440" w:firstLine="720"/>
        <w:rPr>
          <w:rFonts w:asciiTheme="minorHAnsi" w:eastAsiaTheme="minorEastAsia" w:hAnsiTheme="minorHAnsi" w:cstheme="minorHAnsi"/>
          <w:noProof/>
          <w:sz w:val="22"/>
          <w:szCs w:val="22"/>
        </w:rPr>
      </w:pPr>
      <w:r w:rsidRPr="00024BD9">
        <w:rPr>
          <w:rFonts w:asciiTheme="minorHAnsi" w:hAnsiTheme="minorHAnsi" w:cstheme="minorHAnsi"/>
          <w:sz w:val="22"/>
          <w:szCs w:val="22"/>
        </w:rPr>
        <w:t>Faculty: student ratio: 1:10</w:t>
      </w:r>
    </w:p>
    <w:p w:rsidR="00201453" w:rsidRPr="00024BD9" w:rsidRDefault="00201453" w:rsidP="00201453">
      <w:pPr>
        <w:pStyle w:val="NormalWeb"/>
        <w:spacing w:line="240" w:lineRule="auto"/>
        <w:ind w:left="2160" w:hanging="2160"/>
        <w:rPr>
          <w:rFonts w:asciiTheme="minorHAnsi" w:hAnsiTheme="minorHAnsi" w:cstheme="minorHAnsi"/>
          <w:sz w:val="22"/>
          <w:szCs w:val="22"/>
        </w:rPr>
      </w:pPr>
    </w:p>
    <w:p w:rsidR="008F0059" w:rsidRPr="00024BD9" w:rsidRDefault="008F0059" w:rsidP="00201453">
      <w:pPr>
        <w:pStyle w:val="NormalWeb"/>
        <w:spacing w:line="240" w:lineRule="auto"/>
        <w:ind w:left="2160" w:hanging="2160"/>
        <w:rPr>
          <w:rFonts w:asciiTheme="minorHAnsi" w:hAnsiTheme="minorHAnsi" w:cstheme="minorHAnsi"/>
          <w:sz w:val="22"/>
          <w:szCs w:val="22"/>
        </w:rPr>
      </w:pPr>
      <w:r w:rsidRPr="00024BD9">
        <w:rPr>
          <w:rFonts w:asciiTheme="minorHAnsi" w:hAnsiTheme="minorHAnsi" w:cstheme="minorHAnsi"/>
          <w:b/>
          <w:sz w:val="22"/>
          <w:szCs w:val="22"/>
        </w:rPr>
        <w:t>TIME/LOCATION</w:t>
      </w:r>
      <w:r w:rsidRPr="00024BD9">
        <w:rPr>
          <w:rFonts w:asciiTheme="minorHAnsi" w:hAnsiTheme="minorHAnsi" w:cstheme="minorHAnsi"/>
          <w:sz w:val="22"/>
          <w:szCs w:val="22"/>
        </w:rPr>
        <w:t>:</w:t>
      </w:r>
      <w:r w:rsidRPr="00024BD9">
        <w:rPr>
          <w:rFonts w:asciiTheme="minorHAnsi" w:hAnsiTheme="minorHAnsi" w:cstheme="minorHAnsi"/>
          <w:sz w:val="22"/>
          <w:szCs w:val="22"/>
        </w:rPr>
        <w:tab/>
        <w:t>TBD</w:t>
      </w:r>
    </w:p>
    <w:p w:rsidR="008F0059" w:rsidRPr="00024BD9" w:rsidRDefault="008F0059" w:rsidP="00A2349B">
      <w:pPr>
        <w:rPr>
          <w:rFonts w:asciiTheme="minorHAnsi" w:hAnsiTheme="minorHAnsi" w:cstheme="minorHAnsi"/>
          <w:b/>
          <w:sz w:val="22"/>
          <w:szCs w:val="22"/>
        </w:rPr>
      </w:pPr>
    </w:p>
    <w:p w:rsidR="006F4545" w:rsidRPr="00024BD9" w:rsidRDefault="008F0059" w:rsidP="006F4545">
      <w:pPr>
        <w:rPr>
          <w:rFonts w:asciiTheme="minorHAnsi" w:hAnsiTheme="minorHAnsi" w:cstheme="minorHAnsi"/>
          <w:sz w:val="22"/>
          <w:szCs w:val="22"/>
        </w:rPr>
      </w:pPr>
      <w:r w:rsidRPr="00024BD9">
        <w:rPr>
          <w:rFonts w:asciiTheme="minorHAnsi" w:hAnsiTheme="minorHAnsi" w:cstheme="minorHAnsi"/>
          <w:b/>
          <w:sz w:val="22"/>
          <w:szCs w:val="22"/>
        </w:rPr>
        <w:t>COURSE DESCRIPTION:</w:t>
      </w:r>
      <w:r w:rsidRPr="00024BD9">
        <w:rPr>
          <w:rFonts w:asciiTheme="minorHAnsi" w:hAnsiTheme="minorHAnsi" w:cstheme="minorHAnsi"/>
          <w:sz w:val="22"/>
          <w:szCs w:val="22"/>
        </w:rPr>
        <w:t xml:space="preserve"> </w:t>
      </w:r>
      <w:r w:rsidR="00561FA9" w:rsidRPr="00024BD9">
        <w:rPr>
          <w:rFonts w:asciiTheme="minorHAnsi" w:hAnsiTheme="minorHAnsi" w:cstheme="minorHAnsi"/>
          <w:sz w:val="22"/>
          <w:szCs w:val="22"/>
        </w:rPr>
        <w:t>Nursing students will learn about how human</w:t>
      </w:r>
      <w:r w:rsidR="0042562C" w:rsidRPr="00024BD9">
        <w:rPr>
          <w:rFonts w:asciiTheme="minorHAnsi" w:hAnsiTheme="minorHAnsi" w:cstheme="minorHAnsi"/>
          <w:sz w:val="22"/>
          <w:szCs w:val="22"/>
        </w:rPr>
        <w:t xml:space="preserve">s impact ecosystems and </w:t>
      </w:r>
      <w:r w:rsidR="006F4545" w:rsidRPr="00024BD9">
        <w:rPr>
          <w:rFonts w:asciiTheme="minorHAnsi" w:hAnsiTheme="minorHAnsi" w:cstheme="minorHAnsi"/>
          <w:sz w:val="22"/>
          <w:szCs w:val="22"/>
        </w:rPr>
        <w:t>how they</w:t>
      </w:r>
      <w:r w:rsidR="0042562C" w:rsidRPr="00024BD9">
        <w:rPr>
          <w:rFonts w:asciiTheme="minorHAnsi" w:hAnsiTheme="minorHAnsi" w:cstheme="minorHAnsi"/>
          <w:sz w:val="22"/>
          <w:szCs w:val="22"/>
        </w:rPr>
        <w:t xml:space="preserve">, in turn, </w:t>
      </w:r>
      <w:r w:rsidR="00840A79" w:rsidRPr="00024BD9">
        <w:rPr>
          <w:rFonts w:asciiTheme="minorHAnsi" w:hAnsiTheme="minorHAnsi" w:cstheme="minorHAnsi"/>
          <w:sz w:val="22"/>
          <w:szCs w:val="22"/>
        </w:rPr>
        <w:t xml:space="preserve">are </w:t>
      </w:r>
      <w:r w:rsidR="00561FA9" w:rsidRPr="00024BD9">
        <w:rPr>
          <w:rFonts w:asciiTheme="minorHAnsi" w:hAnsiTheme="minorHAnsi" w:cstheme="minorHAnsi"/>
          <w:sz w:val="22"/>
          <w:szCs w:val="22"/>
        </w:rPr>
        <w:t>impacted by disrupted ecosystems</w:t>
      </w:r>
      <w:r w:rsidR="006F4545" w:rsidRPr="00024BD9">
        <w:rPr>
          <w:rFonts w:asciiTheme="minorHAnsi" w:hAnsiTheme="minorHAnsi" w:cstheme="minorHAnsi"/>
          <w:sz w:val="22"/>
          <w:szCs w:val="22"/>
        </w:rPr>
        <w:t>. The focus will be</w:t>
      </w:r>
      <w:r w:rsidR="0072706D" w:rsidRPr="00024BD9">
        <w:rPr>
          <w:rFonts w:asciiTheme="minorHAnsi" w:hAnsiTheme="minorHAnsi" w:cstheme="minorHAnsi"/>
          <w:sz w:val="22"/>
          <w:szCs w:val="22"/>
        </w:rPr>
        <w:t xml:space="preserve"> both “local</w:t>
      </w:r>
      <w:r w:rsidR="008D041D" w:rsidRPr="00024BD9">
        <w:rPr>
          <w:rFonts w:asciiTheme="minorHAnsi" w:hAnsiTheme="minorHAnsi" w:cstheme="minorHAnsi"/>
          <w:sz w:val="22"/>
          <w:szCs w:val="22"/>
        </w:rPr>
        <w:t xml:space="preserve"> and global</w:t>
      </w:r>
      <w:r w:rsidR="0072706D" w:rsidRPr="00024BD9">
        <w:rPr>
          <w:rFonts w:asciiTheme="minorHAnsi" w:hAnsiTheme="minorHAnsi" w:cstheme="minorHAnsi"/>
          <w:sz w:val="22"/>
          <w:szCs w:val="22"/>
        </w:rPr>
        <w:t>”</w:t>
      </w:r>
      <w:r w:rsidR="006F4545" w:rsidRPr="00024BD9">
        <w:rPr>
          <w:rFonts w:asciiTheme="minorHAnsi" w:hAnsiTheme="minorHAnsi" w:cstheme="minorHAnsi"/>
          <w:sz w:val="22"/>
          <w:szCs w:val="22"/>
        </w:rPr>
        <w:t xml:space="preserve">, contrasting the inequities that exist as populations try to adapt to environmental </w:t>
      </w:r>
      <w:r w:rsidR="0072706D" w:rsidRPr="00024BD9">
        <w:rPr>
          <w:rFonts w:asciiTheme="minorHAnsi" w:hAnsiTheme="minorHAnsi" w:cstheme="minorHAnsi"/>
          <w:sz w:val="22"/>
          <w:szCs w:val="22"/>
        </w:rPr>
        <w:t>change</w:t>
      </w:r>
      <w:r w:rsidR="00561FA9" w:rsidRPr="00024BD9">
        <w:rPr>
          <w:rFonts w:asciiTheme="minorHAnsi" w:hAnsiTheme="minorHAnsi" w:cstheme="minorHAnsi"/>
          <w:sz w:val="22"/>
          <w:szCs w:val="22"/>
        </w:rPr>
        <w:t xml:space="preserve">. </w:t>
      </w:r>
      <w:r w:rsidRPr="00024BD9">
        <w:rPr>
          <w:rFonts w:asciiTheme="minorHAnsi" w:hAnsiTheme="minorHAnsi" w:cstheme="minorHAnsi"/>
          <w:sz w:val="22"/>
          <w:szCs w:val="22"/>
        </w:rPr>
        <w:t>Each</w:t>
      </w:r>
      <w:r w:rsidR="006F4545" w:rsidRPr="00024BD9">
        <w:rPr>
          <w:rFonts w:asciiTheme="minorHAnsi" w:hAnsiTheme="minorHAnsi" w:cstheme="minorHAnsi"/>
          <w:sz w:val="22"/>
          <w:szCs w:val="22"/>
        </w:rPr>
        <w:t xml:space="preserve"> topic will be complemented with “what </w:t>
      </w:r>
      <w:r w:rsidRPr="00024BD9">
        <w:rPr>
          <w:rFonts w:asciiTheme="minorHAnsi" w:hAnsiTheme="minorHAnsi" w:cstheme="minorHAnsi"/>
          <w:sz w:val="22"/>
          <w:szCs w:val="22"/>
        </w:rPr>
        <w:t>nurses can</w:t>
      </w:r>
      <w:r w:rsidR="006F4545" w:rsidRPr="00024BD9">
        <w:rPr>
          <w:rFonts w:asciiTheme="minorHAnsi" w:hAnsiTheme="minorHAnsi" w:cstheme="minorHAnsi"/>
          <w:sz w:val="22"/>
          <w:szCs w:val="22"/>
        </w:rPr>
        <w:t xml:space="preserve"> do</w:t>
      </w:r>
      <w:r w:rsidRPr="00024BD9">
        <w:rPr>
          <w:rFonts w:asciiTheme="minorHAnsi" w:hAnsiTheme="minorHAnsi" w:cstheme="minorHAnsi"/>
          <w:sz w:val="22"/>
          <w:szCs w:val="22"/>
        </w:rPr>
        <w:t xml:space="preserve"> to effect change</w:t>
      </w:r>
      <w:r w:rsidR="006F4545" w:rsidRPr="00024BD9">
        <w:rPr>
          <w:rFonts w:asciiTheme="minorHAnsi" w:hAnsiTheme="minorHAnsi" w:cstheme="minorHAnsi"/>
          <w:sz w:val="22"/>
          <w:szCs w:val="22"/>
        </w:rPr>
        <w:t xml:space="preserve">”. Positive examples of resource sustainability </w:t>
      </w:r>
      <w:r w:rsidR="0072706D" w:rsidRPr="00024BD9">
        <w:rPr>
          <w:rFonts w:asciiTheme="minorHAnsi" w:hAnsiTheme="minorHAnsi" w:cstheme="minorHAnsi"/>
          <w:sz w:val="22"/>
          <w:szCs w:val="22"/>
        </w:rPr>
        <w:t xml:space="preserve">or adaptation responses </w:t>
      </w:r>
      <w:r w:rsidR="006F4545" w:rsidRPr="00024BD9">
        <w:rPr>
          <w:rFonts w:asciiTheme="minorHAnsi" w:hAnsiTheme="minorHAnsi" w:cstheme="minorHAnsi"/>
          <w:sz w:val="22"/>
          <w:szCs w:val="22"/>
        </w:rPr>
        <w:t xml:space="preserve">will be highlighted as case studies. Students will conduct reflective exercises on one sustainability practice that they engage in during the course. </w:t>
      </w:r>
    </w:p>
    <w:p w:rsidR="006F4545" w:rsidRPr="00024BD9" w:rsidRDefault="006F4545" w:rsidP="006F4545">
      <w:pPr>
        <w:rPr>
          <w:rFonts w:asciiTheme="minorHAnsi" w:hAnsiTheme="minorHAnsi" w:cstheme="minorHAnsi"/>
          <w:sz w:val="22"/>
          <w:szCs w:val="22"/>
        </w:rPr>
      </w:pPr>
    </w:p>
    <w:p w:rsidR="008F0059" w:rsidRPr="00024BD9" w:rsidRDefault="008F0059" w:rsidP="008F0059">
      <w:pPr>
        <w:rPr>
          <w:rFonts w:asciiTheme="minorHAnsi" w:hAnsiTheme="minorHAnsi" w:cstheme="minorHAnsi"/>
          <w:b/>
          <w:sz w:val="22"/>
          <w:szCs w:val="22"/>
        </w:rPr>
      </w:pPr>
      <w:r w:rsidRPr="00024BD9">
        <w:rPr>
          <w:rFonts w:asciiTheme="minorHAnsi" w:hAnsiTheme="minorHAnsi" w:cstheme="minorHAnsi"/>
          <w:b/>
          <w:sz w:val="22"/>
          <w:szCs w:val="22"/>
        </w:rPr>
        <w:t xml:space="preserve">OBJECTIVES: </w:t>
      </w:r>
      <w:r w:rsidRPr="00024BD9">
        <w:rPr>
          <w:rFonts w:asciiTheme="minorHAnsi" w:hAnsiTheme="minorHAnsi" w:cstheme="minorHAnsi"/>
          <w:b/>
          <w:sz w:val="22"/>
          <w:szCs w:val="22"/>
        </w:rPr>
        <w:tab/>
      </w:r>
      <w:r w:rsidRPr="00024BD9">
        <w:rPr>
          <w:rFonts w:asciiTheme="minorHAnsi" w:hAnsiTheme="minorHAnsi" w:cstheme="minorHAnsi"/>
          <w:b/>
          <w:sz w:val="22"/>
          <w:szCs w:val="22"/>
        </w:rPr>
        <w:tab/>
      </w:r>
    </w:p>
    <w:p w:rsidR="008F0059" w:rsidRPr="00024BD9" w:rsidRDefault="008F0059" w:rsidP="008F0059">
      <w:pPr>
        <w:rPr>
          <w:rFonts w:asciiTheme="minorHAnsi" w:hAnsiTheme="minorHAnsi" w:cstheme="minorHAnsi"/>
          <w:b/>
          <w:sz w:val="22"/>
          <w:szCs w:val="22"/>
        </w:rPr>
      </w:pPr>
    </w:p>
    <w:p w:rsidR="008F0059" w:rsidRPr="00024BD9" w:rsidRDefault="008F0059" w:rsidP="008F0059">
      <w:pPr>
        <w:rPr>
          <w:rFonts w:asciiTheme="minorHAnsi" w:hAnsiTheme="minorHAnsi" w:cstheme="minorHAnsi"/>
          <w:sz w:val="22"/>
          <w:szCs w:val="22"/>
        </w:rPr>
      </w:pPr>
      <w:r w:rsidRPr="00024BD9">
        <w:rPr>
          <w:rFonts w:asciiTheme="minorHAnsi" w:hAnsiTheme="minorHAnsi" w:cstheme="minorHAnsi"/>
          <w:sz w:val="22"/>
          <w:szCs w:val="22"/>
        </w:rPr>
        <w:t>Upon completion of this course students will be able to:</w:t>
      </w:r>
    </w:p>
    <w:p w:rsidR="00CE3BC7" w:rsidRPr="00024BD9" w:rsidRDefault="00CE3BC7" w:rsidP="008F0059">
      <w:pPr>
        <w:numPr>
          <w:ilvl w:val="0"/>
          <w:numId w:val="3"/>
        </w:numPr>
        <w:rPr>
          <w:rFonts w:asciiTheme="minorHAnsi" w:hAnsiTheme="minorHAnsi" w:cstheme="minorHAnsi"/>
          <w:sz w:val="22"/>
          <w:szCs w:val="22"/>
        </w:rPr>
      </w:pPr>
      <w:r w:rsidRPr="00024BD9">
        <w:rPr>
          <w:rFonts w:asciiTheme="minorHAnsi" w:hAnsiTheme="minorHAnsi" w:cstheme="minorHAnsi"/>
          <w:sz w:val="22"/>
          <w:szCs w:val="22"/>
        </w:rPr>
        <w:t>Describe governing agencies and current policies that might mitigate climate change</w:t>
      </w:r>
    </w:p>
    <w:p w:rsidR="00CE3BC7" w:rsidRPr="00024BD9" w:rsidRDefault="00CE3BC7" w:rsidP="008F0059">
      <w:pPr>
        <w:numPr>
          <w:ilvl w:val="0"/>
          <w:numId w:val="3"/>
        </w:numPr>
        <w:rPr>
          <w:rFonts w:asciiTheme="minorHAnsi" w:hAnsiTheme="minorHAnsi" w:cstheme="minorHAnsi"/>
          <w:sz w:val="22"/>
          <w:szCs w:val="22"/>
        </w:rPr>
      </w:pPr>
      <w:r w:rsidRPr="00024BD9">
        <w:rPr>
          <w:rFonts w:asciiTheme="minorHAnsi" w:hAnsiTheme="minorHAnsi" w:cstheme="minorHAnsi"/>
          <w:sz w:val="22"/>
          <w:szCs w:val="22"/>
        </w:rPr>
        <w:t xml:space="preserve">Describe two environmental crises and how they impact poor communities, both in the US and globally. </w:t>
      </w:r>
    </w:p>
    <w:p w:rsidR="008F0059" w:rsidRPr="00024BD9" w:rsidRDefault="008F0059" w:rsidP="008F0059">
      <w:pPr>
        <w:numPr>
          <w:ilvl w:val="0"/>
          <w:numId w:val="3"/>
        </w:numPr>
        <w:rPr>
          <w:rFonts w:asciiTheme="minorHAnsi" w:hAnsiTheme="minorHAnsi" w:cstheme="minorHAnsi"/>
          <w:sz w:val="22"/>
          <w:szCs w:val="22"/>
        </w:rPr>
      </w:pPr>
      <w:r w:rsidRPr="00024BD9">
        <w:rPr>
          <w:rFonts w:asciiTheme="minorHAnsi" w:hAnsiTheme="minorHAnsi" w:cstheme="minorHAnsi"/>
          <w:sz w:val="22"/>
          <w:szCs w:val="22"/>
        </w:rPr>
        <w:t xml:space="preserve">Compare and contrast </w:t>
      </w:r>
      <w:r w:rsidR="00CE3BC7" w:rsidRPr="00024BD9">
        <w:rPr>
          <w:rFonts w:asciiTheme="minorHAnsi" w:hAnsiTheme="minorHAnsi" w:cstheme="minorHAnsi"/>
          <w:sz w:val="22"/>
          <w:szCs w:val="22"/>
        </w:rPr>
        <w:t>different approaches to create sustainability practices in their everyday life</w:t>
      </w:r>
      <w:r w:rsidRPr="00024BD9">
        <w:rPr>
          <w:rFonts w:asciiTheme="minorHAnsi" w:hAnsiTheme="minorHAnsi" w:cstheme="minorHAnsi"/>
          <w:sz w:val="22"/>
          <w:szCs w:val="22"/>
        </w:rPr>
        <w:t xml:space="preserve">. </w:t>
      </w:r>
    </w:p>
    <w:p w:rsidR="00622EAE" w:rsidRPr="00024BD9" w:rsidRDefault="00622EAE" w:rsidP="00622EAE">
      <w:pPr>
        <w:pStyle w:val="ListParagraph"/>
        <w:numPr>
          <w:ilvl w:val="0"/>
          <w:numId w:val="3"/>
        </w:numPr>
        <w:rPr>
          <w:rFonts w:asciiTheme="minorHAnsi" w:hAnsiTheme="minorHAnsi" w:cstheme="minorHAnsi"/>
          <w:sz w:val="22"/>
          <w:szCs w:val="22"/>
        </w:rPr>
      </w:pPr>
      <w:r w:rsidRPr="00024BD9">
        <w:rPr>
          <w:rFonts w:asciiTheme="minorHAnsi" w:hAnsiTheme="minorHAnsi" w:cstheme="minorHAnsi"/>
          <w:sz w:val="22"/>
          <w:szCs w:val="22"/>
        </w:rPr>
        <w:t>Differentiate between interventions that work and don't work in improving sustainability, and list factors that lead to success</w:t>
      </w:r>
    </w:p>
    <w:p w:rsidR="00622EAE" w:rsidRPr="00024BD9" w:rsidRDefault="00622EAE" w:rsidP="00622EAE">
      <w:pPr>
        <w:ind w:left="1080"/>
        <w:rPr>
          <w:rFonts w:asciiTheme="minorHAnsi" w:hAnsiTheme="minorHAnsi" w:cstheme="minorHAnsi"/>
          <w:sz w:val="22"/>
          <w:szCs w:val="22"/>
        </w:rPr>
      </w:pPr>
    </w:p>
    <w:p w:rsidR="00201453" w:rsidRPr="00024BD9" w:rsidRDefault="00201453" w:rsidP="00201453">
      <w:pPr>
        <w:ind w:left="1080"/>
        <w:rPr>
          <w:rFonts w:asciiTheme="minorHAnsi" w:hAnsiTheme="minorHAnsi" w:cstheme="minorHAnsi"/>
          <w:sz w:val="22"/>
          <w:szCs w:val="22"/>
        </w:rPr>
      </w:pPr>
    </w:p>
    <w:p w:rsidR="00CE3BC7" w:rsidRPr="00024BD9" w:rsidRDefault="00CE3BC7" w:rsidP="00CE3BC7">
      <w:pPr>
        <w:pStyle w:val="NormalWeb"/>
        <w:rPr>
          <w:rFonts w:asciiTheme="minorHAnsi" w:hAnsiTheme="minorHAnsi" w:cstheme="minorHAnsi"/>
          <w:b/>
          <w:bCs/>
          <w:sz w:val="22"/>
          <w:szCs w:val="22"/>
        </w:rPr>
      </w:pPr>
      <w:r w:rsidRPr="00024BD9">
        <w:rPr>
          <w:rFonts w:asciiTheme="minorHAnsi" w:hAnsiTheme="minorHAnsi" w:cstheme="minorHAnsi"/>
          <w:b/>
          <w:bCs/>
          <w:sz w:val="22"/>
          <w:szCs w:val="22"/>
        </w:rPr>
        <w:t>EVALUATION AND GRADING:</w:t>
      </w:r>
    </w:p>
    <w:p w:rsidR="00CE3BC7" w:rsidRPr="00024BD9" w:rsidRDefault="00CE3BC7" w:rsidP="00CE3BC7">
      <w:pPr>
        <w:pStyle w:val="NormalWeb"/>
        <w:rPr>
          <w:rFonts w:asciiTheme="minorHAnsi" w:hAnsiTheme="minorHAnsi" w:cstheme="minorHAnsi"/>
          <w:b/>
          <w:bCs/>
          <w:sz w:val="22"/>
          <w:szCs w:val="22"/>
          <w:u w:val="single"/>
        </w:rPr>
      </w:pPr>
    </w:p>
    <w:p w:rsidR="00CE3BC7" w:rsidRPr="00024BD9" w:rsidRDefault="00CE3BC7" w:rsidP="00CE3BC7">
      <w:pPr>
        <w:pStyle w:val="NormalWeb"/>
        <w:spacing w:line="240" w:lineRule="auto"/>
        <w:rPr>
          <w:rFonts w:asciiTheme="minorHAnsi" w:hAnsiTheme="minorHAnsi" w:cstheme="minorHAnsi"/>
          <w:sz w:val="22"/>
          <w:szCs w:val="22"/>
        </w:rPr>
      </w:pPr>
      <w:r w:rsidRPr="00024BD9">
        <w:rPr>
          <w:rFonts w:asciiTheme="minorHAnsi" w:hAnsiTheme="minorHAnsi" w:cstheme="minorHAnsi"/>
          <w:b/>
          <w:bCs/>
          <w:sz w:val="22"/>
          <w:szCs w:val="22"/>
          <w:u w:val="single"/>
        </w:rPr>
        <w:t>Student Expectations</w:t>
      </w:r>
      <w:r w:rsidRPr="00024BD9">
        <w:rPr>
          <w:rFonts w:asciiTheme="minorHAnsi" w:hAnsiTheme="minorHAnsi" w:cstheme="minorHAnsi"/>
          <w:b/>
          <w:bCs/>
          <w:sz w:val="22"/>
          <w:szCs w:val="22"/>
        </w:rPr>
        <w:t xml:space="preserve">: </w:t>
      </w:r>
      <w:r w:rsidRPr="00024BD9">
        <w:rPr>
          <w:rFonts w:asciiTheme="minorHAnsi" w:hAnsiTheme="minorHAnsi" w:cstheme="minorHAnsi"/>
          <w:sz w:val="22"/>
          <w:szCs w:val="22"/>
        </w:rPr>
        <w:t xml:space="preserve">This intensive class requires regular participation and attendance. Students should always come to class well prepared. This class is also structured in a manner that requires students to work independently.  Reading assignments should be completed before class meetings. Although not all reading material will be covered in class, you will be responsible for the content on assessments. </w:t>
      </w:r>
    </w:p>
    <w:p w:rsidR="00622EAE" w:rsidRPr="00024BD9" w:rsidRDefault="00622EAE" w:rsidP="00622EAE">
      <w:pPr>
        <w:rPr>
          <w:rFonts w:asciiTheme="minorHAnsi" w:hAnsiTheme="minorHAnsi" w:cstheme="minorHAnsi"/>
          <w:b/>
          <w:sz w:val="22"/>
          <w:szCs w:val="22"/>
        </w:rPr>
      </w:pPr>
    </w:p>
    <w:p w:rsidR="00622EAE" w:rsidRPr="00024BD9" w:rsidRDefault="00622EAE" w:rsidP="00622EAE">
      <w:pPr>
        <w:pStyle w:val="ListParagraph"/>
        <w:numPr>
          <w:ilvl w:val="0"/>
          <w:numId w:val="8"/>
        </w:numPr>
        <w:rPr>
          <w:rFonts w:asciiTheme="minorHAnsi" w:hAnsiTheme="minorHAnsi" w:cstheme="minorHAnsi"/>
          <w:sz w:val="22"/>
          <w:szCs w:val="22"/>
        </w:rPr>
      </w:pPr>
      <w:r w:rsidRPr="00024BD9">
        <w:rPr>
          <w:rFonts w:asciiTheme="minorHAnsi" w:hAnsiTheme="minorHAnsi" w:cstheme="minorHAnsi"/>
          <w:sz w:val="22"/>
          <w:szCs w:val="22"/>
        </w:rPr>
        <w:t>Prepare for class by completing the assigned readings prior to class.</w:t>
      </w:r>
    </w:p>
    <w:p w:rsidR="00622EAE" w:rsidRPr="00024BD9" w:rsidRDefault="00622EAE" w:rsidP="00622EAE">
      <w:pPr>
        <w:pStyle w:val="ListParagraph"/>
        <w:numPr>
          <w:ilvl w:val="0"/>
          <w:numId w:val="8"/>
        </w:numPr>
        <w:rPr>
          <w:rFonts w:asciiTheme="minorHAnsi" w:hAnsiTheme="minorHAnsi" w:cstheme="minorHAnsi"/>
          <w:sz w:val="22"/>
          <w:szCs w:val="22"/>
        </w:rPr>
      </w:pPr>
      <w:r w:rsidRPr="00024BD9">
        <w:rPr>
          <w:rFonts w:asciiTheme="minorHAnsi" w:hAnsiTheme="minorHAnsi" w:cstheme="minorHAnsi"/>
          <w:sz w:val="22"/>
          <w:szCs w:val="22"/>
        </w:rPr>
        <w:t xml:space="preserve">Submit at least 2 questions per week on the readings by 5pm the day before class; these will guide the discussion.  </w:t>
      </w:r>
    </w:p>
    <w:p w:rsidR="00622EAE" w:rsidRPr="00024BD9" w:rsidRDefault="00622EAE" w:rsidP="00622EAE">
      <w:pPr>
        <w:pStyle w:val="ListParagraph"/>
        <w:numPr>
          <w:ilvl w:val="0"/>
          <w:numId w:val="8"/>
        </w:numPr>
        <w:rPr>
          <w:rFonts w:asciiTheme="minorHAnsi" w:hAnsiTheme="minorHAnsi" w:cstheme="minorHAnsi"/>
          <w:sz w:val="22"/>
          <w:szCs w:val="22"/>
        </w:rPr>
      </w:pPr>
      <w:r w:rsidRPr="00024BD9">
        <w:rPr>
          <w:rFonts w:asciiTheme="minorHAnsi" w:hAnsiTheme="minorHAnsi" w:cstheme="minorHAnsi"/>
          <w:sz w:val="22"/>
          <w:szCs w:val="22"/>
        </w:rPr>
        <w:t>Attend class weekly. Please notify faculty if you are unable to attend.</w:t>
      </w:r>
    </w:p>
    <w:p w:rsidR="00622EAE" w:rsidRPr="00024BD9" w:rsidRDefault="00622EAE" w:rsidP="00622EAE">
      <w:pPr>
        <w:pStyle w:val="ListParagraph"/>
        <w:numPr>
          <w:ilvl w:val="0"/>
          <w:numId w:val="8"/>
        </w:numPr>
        <w:rPr>
          <w:rFonts w:asciiTheme="minorHAnsi" w:hAnsiTheme="minorHAnsi" w:cstheme="minorHAnsi"/>
          <w:sz w:val="22"/>
          <w:szCs w:val="22"/>
        </w:rPr>
      </w:pPr>
      <w:r w:rsidRPr="00024BD9">
        <w:rPr>
          <w:rFonts w:asciiTheme="minorHAnsi" w:hAnsiTheme="minorHAnsi" w:cstheme="minorHAnsi"/>
          <w:sz w:val="22"/>
          <w:szCs w:val="22"/>
        </w:rPr>
        <w:t>Provide evaluation feedback for lectures and complete course evaluation form at the end of the quarter.</w:t>
      </w:r>
    </w:p>
    <w:p w:rsidR="00CE3BC7" w:rsidRPr="00024BD9" w:rsidRDefault="00CE3BC7" w:rsidP="00CE3BC7">
      <w:pPr>
        <w:rPr>
          <w:rFonts w:asciiTheme="minorHAnsi" w:hAnsiTheme="minorHAnsi" w:cstheme="minorHAnsi"/>
          <w:b/>
          <w:sz w:val="22"/>
          <w:szCs w:val="22"/>
          <w:u w:val="single"/>
        </w:rPr>
      </w:pPr>
    </w:p>
    <w:p w:rsidR="00CE3BC7" w:rsidRPr="00024BD9" w:rsidRDefault="00CE3BC7" w:rsidP="00CE3BC7">
      <w:pPr>
        <w:rPr>
          <w:rFonts w:asciiTheme="minorHAnsi" w:hAnsiTheme="minorHAnsi" w:cstheme="minorHAnsi"/>
          <w:sz w:val="22"/>
          <w:szCs w:val="22"/>
        </w:rPr>
      </w:pPr>
      <w:r w:rsidRPr="00024BD9">
        <w:rPr>
          <w:rFonts w:asciiTheme="minorHAnsi" w:hAnsiTheme="minorHAnsi" w:cstheme="minorHAnsi"/>
          <w:b/>
          <w:sz w:val="22"/>
          <w:szCs w:val="22"/>
          <w:u w:val="single"/>
        </w:rPr>
        <w:t>Assignments</w:t>
      </w:r>
      <w:r w:rsidRPr="00024BD9">
        <w:rPr>
          <w:rFonts w:asciiTheme="minorHAnsi" w:hAnsiTheme="minorHAnsi" w:cstheme="minorHAnsi"/>
          <w:sz w:val="22"/>
          <w:szCs w:val="22"/>
        </w:rPr>
        <w:t xml:space="preserve"> are due </w:t>
      </w:r>
      <w:r w:rsidRPr="00024BD9">
        <w:rPr>
          <w:rFonts w:asciiTheme="minorHAnsi" w:hAnsiTheme="minorHAnsi" w:cstheme="minorHAnsi"/>
          <w:sz w:val="22"/>
          <w:szCs w:val="22"/>
          <w:u w:val="single"/>
        </w:rPr>
        <w:t>electronically via Canvas</w:t>
      </w:r>
      <w:r w:rsidRPr="00024BD9">
        <w:rPr>
          <w:rFonts w:asciiTheme="minorHAnsi" w:hAnsiTheme="minorHAnsi" w:cstheme="minorHAnsi"/>
          <w:sz w:val="22"/>
          <w:szCs w:val="22"/>
        </w:rPr>
        <w:t xml:space="preserve"> on or before midnight on the due date listed, unless date change has been discussed and approved ahead of time. Only major extraneous circumstances will be considered for an extended submission date.  Assignments submitted after midnight, but on the due date, will have 2.5 points (based on a 100 point scale) automatically deducted from grade.  Five (5) points will be deducted for each day late.  </w:t>
      </w:r>
    </w:p>
    <w:p w:rsidR="00CE3BC7" w:rsidRPr="00024BD9" w:rsidRDefault="00CE3BC7" w:rsidP="00CE3BC7">
      <w:pPr>
        <w:pStyle w:val="NormalWeb"/>
        <w:rPr>
          <w:rFonts w:asciiTheme="minorHAnsi" w:hAnsiTheme="minorHAnsi" w:cstheme="minorHAnsi"/>
          <w:b/>
          <w:sz w:val="22"/>
          <w:szCs w:val="22"/>
        </w:rPr>
      </w:pPr>
    </w:p>
    <w:p w:rsidR="00CE3BC7" w:rsidRPr="00024BD9" w:rsidRDefault="00CE3BC7" w:rsidP="00CE3BC7">
      <w:pPr>
        <w:pStyle w:val="NormalWeb"/>
        <w:rPr>
          <w:rFonts w:asciiTheme="minorHAnsi" w:hAnsiTheme="minorHAnsi" w:cstheme="minorHAnsi"/>
          <w:sz w:val="22"/>
          <w:szCs w:val="22"/>
        </w:rPr>
      </w:pPr>
      <w:r w:rsidRPr="00024BD9">
        <w:rPr>
          <w:rFonts w:asciiTheme="minorHAnsi" w:hAnsiTheme="minorHAnsi" w:cstheme="minorHAnsi"/>
          <w:b/>
          <w:sz w:val="22"/>
          <w:szCs w:val="22"/>
        </w:rPr>
        <w:t xml:space="preserve">Grading Scale: </w:t>
      </w:r>
      <w:r w:rsidRPr="00024BD9">
        <w:rPr>
          <w:rFonts w:asciiTheme="minorHAnsi" w:hAnsiTheme="minorHAnsi" w:cstheme="minorHAnsi"/>
          <w:sz w:val="22"/>
          <w:szCs w:val="22"/>
        </w:rPr>
        <w:t>The following grading scale will be used for this course:</w:t>
      </w:r>
    </w:p>
    <w:tbl>
      <w:tblPr>
        <w:tblW w:w="0" w:type="auto"/>
        <w:jc w:val="center"/>
        <w:tblBorders>
          <w:top w:val="single" w:sz="8" w:space="0" w:color="4F81BD"/>
          <w:bottom w:val="single" w:sz="8" w:space="0" w:color="4F81BD"/>
        </w:tblBorders>
        <w:tblLook w:val="04A0" w:firstRow="1" w:lastRow="0" w:firstColumn="1" w:lastColumn="0" w:noHBand="0" w:noVBand="1"/>
      </w:tblPr>
      <w:tblGrid>
        <w:gridCol w:w="772"/>
        <w:gridCol w:w="2966"/>
      </w:tblGrid>
      <w:tr w:rsidR="00201453" w:rsidRPr="00024BD9" w:rsidTr="00C054DC">
        <w:trPr>
          <w:trHeight w:val="256"/>
          <w:jc w:val="center"/>
        </w:trPr>
        <w:tc>
          <w:tcPr>
            <w:tcW w:w="661" w:type="dxa"/>
            <w:tcBorders>
              <w:top w:val="single" w:sz="8" w:space="0" w:color="4F81BD"/>
              <w:left w:val="nil"/>
              <w:bottom w:val="single" w:sz="8" w:space="0" w:color="4F81BD"/>
              <w:right w:val="nil"/>
            </w:tcBorders>
            <w:shd w:val="clear" w:color="auto" w:fill="AEAAAA"/>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Grade</w:t>
            </w:r>
          </w:p>
        </w:tc>
        <w:tc>
          <w:tcPr>
            <w:tcW w:w="2966" w:type="dxa"/>
            <w:tcBorders>
              <w:top w:val="single" w:sz="8" w:space="0" w:color="4F81BD"/>
              <w:left w:val="nil"/>
              <w:bottom w:val="single" w:sz="8" w:space="0" w:color="4F81BD"/>
              <w:right w:val="nil"/>
            </w:tcBorders>
            <w:shd w:val="clear" w:color="auto" w:fill="AEAAAA"/>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Percentage</w:t>
            </w:r>
          </w:p>
        </w:tc>
      </w:tr>
      <w:tr w:rsidR="00201453" w:rsidRPr="00024BD9" w:rsidTr="00C054DC">
        <w:trPr>
          <w:trHeight w:val="256"/>
          <w:jc w:val="center"/>
        </w:trPr>
        <w:tc>
          <w:tcPr>
            <w:tcW w:w="661"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A</w:t>
            </w:r>
          </w:p>
        </w:tc>
        <w:tc>
          <w:tcPr>
            <w:tcW w:w="2966"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95-100</w:t>
            </w:r>
          </w:p>
        </w:tc>
      </w:tr>
      <w:tr w:rsidR="00201453" w:rsidRPr="00024BD9" w:rsidTr="00C054DC">
        <w:trPr>
          <w:trHeight w:val="256"/>
          <w:jc w:val="center"/>
        </w:trPr>
        <w:tc>
          <w:tcPr>
            <w:tcW w:w="661" w:type="dxa"/>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A-</w:t>
            </w:r>
          </w:p>
        </w:tc>
        <w:tc>
          <w:tcPr>
            <w:tcW w:w="2966" w:type="dxa"/>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90-94</w:t>
            </w:r>
          </w:p>
        </w:tc>
      </w:tr>
      <w:tr w:rsidR="00201453" w:rsidRPr="00024BD9" w:rsidTr="00C054DC">
        <w:trPr>
          <w:trHeight w:val="256"/>
          <w:jc w:val="center"/>
        </w:trPr>
        <w:tc>
          <w:tcPr>
            <w:tcW w:w="661"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B+</w:t>
            </w:r>
          </w:p>
        </w:tc>
        <w:tc>
          <w:tcPr>
            <w:tcW w:w="2966"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85-89</w:t>
            </w:r>
          </w:p>
        </w:tc>
      </w:tr>
      <w:tr w:rsidR="00201453" w:rsidRPr="00024BD9" w:rsidTr="00C054DC">
        <w:trPr>
          <w:trHeight w:val="256"/>
          <w:jc w:val="center"/>
        </w:trPr>
        <w:tc>
          <w:tcPr>
            <w:tcW w:w="661" w:type="dxa"/>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B</w:t>
            </w:r>
          </w:p>
        </w:tc>
        <w:tc>
          <w:tcPr>
            <w:tcW w:w="2966" w:type="dxa"/>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80-84</w:t>
            </w:r>
          </w:p>
        </w:tc>
      </w:tr>
      <w:tr w:rsidR="00201453" w:rsidRPr="00024BD9" w:rsidTr="00C054DC">
        <w:trPr>
          <w:trHeight w:val="256"/>
          <w:jc w:val="center"/>
        </w:trPr>
        <w:tc>
          <w:tcPr>
            <w:tcW w:w="661"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B-</w:t>
            </w:r>
          </w:p>
        </w:tc>
        <w:tc>
          <w:tcPr>
            <w:tcW w:w="2966"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75-79</w:t>
            </w:r>
          </w:p>
        </w:tc>
      </w:tr>
      <w:tr w:rsidR="00201453" w:rsidRPr="00024BD9" w:rsidTr="00C054DC">
        <w:trPr>
          <w:trHeight w:val="256"/>
          <w:jc w:val="center"/>
        </w:trPr>
        <w:tc>
          <w:tcPr>
            <w:tcW w:w="661" w:type="dxa"/>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C</w:t>
            </w:r>
          </w:p>
        </w:tc>
        <w:tc>
          <w:tcPr>
            <w:tcW w:w="2966" w:type="dxa"/>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70-74</w:t>
            </w:r>
          </w:p>
        </w:tc>
      </w:tr>
      <w:tr w:rsidR="00201453" w:rsidRPr="00024BD9" w:rsidTr="00C054DC">
        <w:trPr>
          <w:trHeight w:val="256"/>
          <w:jc w:val="center"/>
        </w:trPr>
        <w:tc>
          <w:tcPr>
            <w:tcW w:w="661"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F</w:t>
            </w:r>
          </w:p>
        </w:tc>
        <w:tc>
          <w:tcPr>
            <w:tcW w:w="2966" w:type="dxa"/>
            <w:tcBorders>
              <w:left w:val="nil"/>
              <w:right w:val="nil"/>
            </w:tcBorders>
            <w:shd w:val="clear" w:color="auto" w:fill="E7E6E6"/>
          </w:tcPr>
          <w:p w:rsidR="00CE3BC7" w:rsidRPr="00024BD9" w:rsidRDefault="00CE3BC7" w:rsidP="00C054DC">
            <w:pPr>
              <w:autoSpaceDE w:val="0"/>
              <w:autoSpaceDN w:val="0"/>
              <w:adjustRightInd w:val="0"/>
              <w:rPr>
                <w:rFonts w:asciiTheme="minorHAnsi" w:eastAsia="Calibri" w:hAnsiTheme="minorHAnsi" w:cstheme="minorHAnsi"/>
                <w:sz w:val="22"/>
                <w:szCs w:val="22"/>
              </w:rPr>
            </w:pPr>
            <w:r w:rsidRPr="00024BD9">
              <w:rPr>
                <w:rFonts w:asciiTheme="minorHAnsi" w:eastAsia="Calibri" w:hAnsiTheme="minorHAnsi" w:cstheme="minorHAnsi"/>
                <w:sz w:val="22"/>
                <w:szCs w:val="22"/>
              </w:rPr>
              <w:t>Below 70</w:t>
            </w:r>
          </w:p>
        </w:tc>
      </w:tr>
    </w:tbl>
    <w:p w:rsidR="00CE3BC7" w:rsidRPr="00024BD9" w:rsidRDefault="00CE3BC7" w:rsidP="00CE3BC7">
      <w:pPr>
        <w:pStyle w:val="NormalWeb"/>
        <w:rPr>
          <w:rFonts w:asciiTheme="minorHAnsi" w:hAnsiTheme="minorHAnsi" w:cstheme="minorHAnsi"/>
          <w:b/>
          <w:bCs/>
          <w:sz w:val="22"/>
          <w:szCs w:val="22"/>
          <w:u w:val="single"/>
        </w:rPr>
      </w:pPr>
    </w:p>
    <w:p w:rsidR="00CE3BC7" w:rsidRPr="00024BD9" w:rsidRDefault="00CE3BC7" w:rsidP="00CE3BC7">
      <w:pPr>
        <w:pStyle w:val="NormalWeb"/>
        <w:spacing w:line="240" w:lineRule="auto"/>
        <w:rPr>
          <w:rFonts w:asciiTheme="minorHAnsi" w:hAnsiTheme="minorHAnsi" w:cstheme="minorHAnsi"/>
          <w:sz w:val="22"/>
          <w:szCs w:val="22"/>
        </w:rPr>
      </w:pPr>
      <w:r w:rsidRPr="00024BD9">
        <w:rPr>
          <w:rFonts w:asciiTheme="minorHAnsi" w:hAnsiTheme="minorHAnsi" w:cstheme="minorHAnsi"/>
          <w:b/>
          <w:bCs/>
          <w:sz w:val="22"/>
          <w:szCs w:val="22"/>
          <w:u w:val="single"/>
        </w:rPr>
        <w:t>Verbal and Written Skills</w:t>
      </w:r>
      <w:r w:rsidRPr="00024BD9">
        <w:rPr>
          <w:rFonts w:asciiTheme="minorHAnsi" w:hAnsiTheme="minorHAnsi" w:cstheme="minorHAnsi"/>
          <w:b/>
          <w:bCs/>
          <w:sz w:val="22"/>
          <w:szCs w:val="22"/>
        </w:rPr>
        <w:t>:</w:t>
      </w:r>
      <w:r w:rsidRPr="00024BD9">
        <w:rPr>
          <w:rFonts w:asciiTheme="minorHAnsi" w:hAnsiTheme="minorHAnsi" w:cstheme="minorHAnsi"/>
          <w:sz w:val="22"/>
          <w:szCs w:val="22"/>
        </w:rPr>
        <w:t xml:space="preserve"> Verbal and written expression are of utmost importance in this course. Assignments in this class provide students with an opportunity to obtain feedback concerning student’s ability to digest, synthesize and present information. Criteria for evaluation of written work include organization, creativity, clarity, and coherence. </w:t>
      </w:r>
    </w:p>
    <w:p w:rsidR="00622EAE" w:rsidRPr="00024BD9" w:rsidRDefault="00622EAE" w:rsidP="006F4545">
      <w:pPr>
        <w:rPr>
          <w:rFonts w:asciiTheme="minorHAnsi" w:hAnsiTheme="minorHAnsi" w:cstheme="minorHAnsi"/>
          <w:sz w:val="22"/>
          <w:szCs w:val="22"/>
        </w:rPr>
      </w:pPr>
    </w:p>
    <w:p w:rsidR="00CE3BC7" w:rsidRPr="00024BD9" w:rsidRDefault="00201453" w:rsidP="00CE3BC7">
      <w:pPr>
        <w:rPr>
          <w:rFonts w:asciiTheme="minorHAnsi" w:hAnsiTheme="minorHAnsi" w:cstheme="minorHAnsi"/>
          <w:b/>
          <w:sz w:val="22"/>
          <w:szCs w:val="22"/>
        </w:rPr>
      </w:pPr>
      <w:r w:rsidRPr="00024BD9">
        <w:rPr>
          <w:rFonts w:asciiTheme="minorHAnsi" w:hAnsiTheme="minorHAnsi" w:cstheme="minorHAnsi"/>
          <w:b/>
          <w:sz w:val="22"/>
          <w:szCs w:val="22"/>
        </w:rPr>
        <w:t>ASSIGNMENTS</w:t>
      </w:r>
    </w:p>
    <w:p w:rsidR="00CE3BC7" w:rsidRPr="00024BD9" w:rsidRDefault="00CE3BC7" w:rsidP="00CE3BC7">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1760"/>
        <w:gridCol w:w="1961"/>
      </w:tblGrid>
      <w:tr w:rsidR="00201453" w:rsidRPr="00024BD9" w:rsidTr="00C054DC">
        <w:tc>
          <w:tcPr>
            <w:tcW w:w="5778" w:type="dxa"/>
            <w:shd w:val="clear" w:color="auto" w:fill="8DB3E2"/>
          </w:tcPr>
          <w:p w:rsidR="00CE3BC7" w:rsidRPr="00024BD9" w:rsidRDefault="00CE3BC7" w:rsidP="00C054DC">
            <w:pPr>
              <w:rPr>
                <w:rFonts w:asciiTheme="minorHAnsi" w:eastAsia="Calibri" w:hAnsiTheme="minorHAnsi" w:cstheme="minorHAnsi"/>
                <w:b/>
                <w:sz w:val="22"/>
                <w:szCs w:val="22"/>
              </w:rPr>
            </w:pPr>
            <w:r w:rsidRPr="00024BD9">
              <w:rPr>
                <w:rFonts w:asciiTheme="minorHAnsi" w:eastAsia="Calibri" w:hAnsiTheme="minorHAnsi" w:cstheme="minorHAnsi"/>
                <w:b/>
                <w:sz w:val="22"/>
                <w:szCs w:val="22"/>
              </w:rPr>
              <w:t>Assignment</w:t>
            </w:r>
          </w:p>
        </w:tc>
        <w:tc>
          <w:tcPr>
            <w:tcW w:w="1800" w:type="dxa"/>
            <w:shd w:val="clear" w:color="auto" w:fill="8DB3E2"/>
          </w:tcPr>
          <w:p w:rsidR="00CE3BC7" w:rsidRPr="00024BD9" w:rsidRDefault="00CE3BC7" w:rsidP="00C054DC">
            <w:pPr>
              <w:jc w:val="center"/>
              <w:rPr>
                <w:rFonts w:asciiTheme="minorHAnsi" w:eastAsia="Calibri" w:hAnsiTheme="minorHAnsi" w:cstheme="minorHAnsi"/>
                <w:b/>
                <w:sz w:val="22"/>
                <w:szCs w:val="22"/>
              </w:rPr>
            </w:pPr>
            <w:r w:rsidRPr="00024BD9">
              <w:rPr>
                <w:rFonts w:asciiTheme="minorHAnsi" w:eastAsia="Calibri" w:hAnsiTheme="minorHAnsi" w:cstheme="minorHAnsi"/>
                <w:b/>
                <w:sz w:val="22"/>
                <w:szCs w:val="22"/>
              </w:rPr>
              <w:t>Due Date</w:t>
            </w:r>
          </w:p>
        </w:tc>
        <w:tc>
          <w:tcPr>
            <w:tcW w:w="1998" w:type="dxa"/>
            <w:shd w:val="clear" w:color="auto" w:fill="8DB3E2"/>
          </w:tcPr>
          <w:p w:rsidR="00CE3BC7" w:rsidRPr="00024BD9" w:rsidRDefault="00CE3BC7" w:rsidP="00C054DC">
            <w:pPr>
              <w:jc w:val="center"/>
              <w:rPr>
                <w:rFonts w:asciiTheme="minorHAnsi" w:eastAsia="Calibri" w:hAnsiTheme="minorHAnsi" w:cstheme="minorHAnsi"/>
                <w:b/>
                <w:sz w:val="22"/>
                <w:szCs w:val="22"/>
              </w:rPr>
            </w:pPr>
            <w:r w:rsidRPr="00024BD9">
              <w:rPr>
                <w:rFonts w:asciiTheme="minorHAnsi" w:eastAsia="Calibri" w:hAnsiTheme="minorHAnsi" w:cstheme="minorHAnsi"/>
                <w:b/>
                <w:sz w:val="22"/>
                <w:szCs w:val="22"/>
              </w:rPr>
              <w:t>Percent of Grade</w:t>
            </w:r>
          </w:p>
        </w:tc>
      </w:tr>
      <w:tr w:rsidR="00201453" w:rsidRPr="00024BD9" w:rsidTr="00C054DC">
        <w:tc>
          <w:tcPr>
            <w:tcW w:w="5778" w:type="dxa"/>
            <w:shd w:val="clear" w:color="auto" w:fill="auto"/>
          </w:tcPr>
          <w:p w:rsidR="00CE3BC7" w:rsidRPr="00024BD9" w:rsidRDefault="00CE3BC7" w:rsidP="00622EAE">
            <w:pPr>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 xml:space="preserve">Assignment 1, </w:t>
            </w:r>
            <w:r w:rsidR="00622EAE" w:rsidRPr="00024BD9">
              <w:rPr>
                <w:rFonts w:asciiTheme="minorHAnsi" w:eastAsia="Calibri" w:hAnsiTheme="minorHAnsi" w:cstheme="minorHAnsi"/>
                <w:bCs/>
                <w:sz w:val="22"/>
                <w:szCs w:val="22"/>
              </w:rPr>
              <w:t>Reflections on Readings (weekly)</w:t>
            </w:r>
          </w:p>
        </w:tc>
        <w:tc>
          <w:tcPr>
            <w:tcW w:w="1800" w:type="dxa"/>
            <w:shd w:val="clear" w:color="auto" w:fill="auto"/>
            <w:vAlign w:val="center"/>
          </w:tcPr>
          <w:p w:rsidR="00CE3BC7" w:rsidRPr="00024BD9" w:rsidRDefault="00CE3BC7" w:rsidP="00C054DC">
            <w:pPr>
              <w:jc w:val="center"/>
              <w:rPr>
                <w:rFonts w:asciiTheme="minorHAnsi" w:eastAsia="Calibri" w:hAnsiTheme="minorHAnsi" w:cstheme="minorHAnsi"/>
                <w:bCs/>
                <w:sz w:val="22"/>
                <w:szCs w:val="22"/>
              </w:rPr>
            </w:pPr>
          </w:p>
        </w:tc>
        <w:tc>
          <w:tcPr>
            <w:tcW w:w="1998" w:type="dxa"/>
            <w:shd w:val="clear" w:color="auto" w:fill="auto"/>
            <w:vAlign w:val="center"/>
          </w:tcPr>
          <w:p w:rsidR="00CE3BC7" w:rsidRPr="00024BD9" w:rsidRDefault="00622EAE" w:rsidP="00622EAE">
            <w:pPr>
              <w:jc w:val="right"/>
              <w:rPr>
                <w:rFonts w:asciiTheme="minorHAnsi" w:eastAsia="Calibri" w:hAnsiTheme="minorHAnsi" w:cstheme="minorHAnsi"/>
                <w:bCs/>
                <w:sz w:val="22"/>
                <w:szCs w:val="22"/>
              </w:rPr>
            </w:pPr>
            <w:r w:rsidRPr="00024BD9">
              <w:rPr>
                <w:rFonts w:asciiTheme="minorHAnsi" w:eastAsia="Calibri" w:hAnsiTheme="minorHAnsi" w:cstheme="minorHAnsi"/>
                <w:bCs/>
                <w:sz w:val="22"/>
                <w:szCs w:val="22"/>
              </w:rPr>
              <w:t>20</w:t>
            </w:r>
            <w:r w:rsidR="00CE3BC7" w:rsidRPr="00024BD9">
              <w:rPr>
                <w:rFonts w:asciiTheme="minorHAnsi" w:eastAsia="Calibri" w:hAnsiTheme="minorHAnsi" w:cstheme="minorHAnsi"/>
                <w:bCs/>
                <w:sz w:val="22"/>
                <w:szCs w:val="22"/>
              </w:rPr>
              <w:t>%</w:t>
            </w:r>
          </w:p>
        </w:tc>
      </w:tr>
      <w:tr w:rsidR="00201453" w:rsidRPr="00024BD9" w:rsidTr="00C054DC">
        <w:tc>
          <w:tcPr>
            <w:tcW w:w="5778" w:type="dxa"/>
            <w:shd w:val="clear" w:color="auto" w:fill="auto"/>
          </w:tcPr>
          <w:p w:rsidR="00CE3BC7" w:rsidRPr="00024BD9" w:rsidRDefault="00CE3BC7" w:rsidP="00622EAE">
            <w:pPr>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 xml:space="preserve">Assignment 2, </w:t>
            </w:r>
            <w:r w:rsidR="00622EAE" w:rsidRPr="00024BD9">
              <w:rPr>
                <w:rFonts w:asciiTheme="minorHAnsi" w:eastAsia="Calibri" w:hAnsiTheme="minorHAnsi" w:cstheme="minorHAnsi"/>
                <w:bCs/>
                <w:sz w:val="22"/>
                <w:szCs w:val="22"/>
              </w:rPr>
              <w:t>Journaling (weekly)</w:t>
            </w:r>
          </w:p>
        </w:tc>
        <w:tc>
          <w:tcPr>
            <w:tcW w:w="1800" w:type="dxa"/>
            <w:shd w:val="clear" w:color="auto" w:fill="auto"/>
            <w:vAlign w:val="center"/>
          </w:tcPr>
          <w:p w:rsidR="00CE3BC7" w:rsidRPr="00024BD9" w:rsidRDefault="00CE3BC7" w:rsidP="00C054DC">
            <w:pPr>
              <w:jc w:val="center"/>
              <w:rPr>
                <w:rFonts w:asciiTheme="minorHAnsi" w:eastAsia="Calibri" w:hAnsiTheme="minorHAnsi" w:cstheme="minorHAnsi"/>
                <w:bCs/>
                <w:sz w:val="22"/>
                <w:szCs w:val="22"/>
              </w:rPr>
            </w:pPr>
          </w:p>
        </w:tc>
        <w:tc>
          <w:tcPr>
            <w:tcW w:w="1998" w:type="dxa"/>
            <w:shd w:val="clear" w:color="auto" w:fill="auto"/>
            <w:vAlign w:val="center"/>
          </w:tcPr>
          <w:p w:rsidR="00CE3BC7" w:rsidRPr="00024BD9" w:rsidRDefault="00622EAE" w:rsidP="00622EAE">
            <w:pPr>
              <w:jc w:val="right"/>
              <w:rPr>
                <w:rFonts w:asciiTheme="minorHAnsi" w:eastAsia="Calibri" w:hAnsiTheme="minorHAnsi" w:cstheme="minorHAnsi"/>
                <w:bCs/>
                <w:sz w:val="22"/>
                <w:szCs w:val="22"/>
              </w:rPr>
            </w:pPr>
            <w:r w:rsidRPr="00024BD9">
              <w:rPr>
                <w:rFonts w:asciiTheme="minorHAnsi" w:eastAsia="Calibri" w:hAnsiTheme="minorHAnsi" w:cstheme="minorHAnsi"/>
                <w:bCs/>
                <w:sz w:val="22"/>
                <w:szCs w:val="22"/>
              </w:rPr>
              <w:t>20</w:t>
            </w:r>
            <w:r w:rsidR="00CE3BC7" w:rsidRPr="00024BD9">
              <w:rPr>
                <w:rFonts w:asciiTheme="minorHAnsi" w:eastAsia="Calibri" w:hAnsiTheme="minorHAnsi" w:cstheme="minorHAnsi"/>
                <w:bCs/>
                <w:sz w:val="22"/>
                <w:szCs w:val="22"/>
              </w:rPr>
              <w:t>%</w:t>
            </w:r>
          </w:p>
        </w:tc>
      </w:tr>
      <w:tr w:rsidR="00201453" w:rsidRPr="00024BD9" w:rsidTr="00C054DC">
        <w:tc>
          <w:tcPr>
            <w:tcW w:w="5778" w:type="dxa"/>
            <w:shd w:val="clear" w:color="auto" w:fill="auto"/>
          </w:tcPr>
          <w:p w:rsidR="00CE3BC7" w:rsidRPr="00024BD9" w:rsidRDefault="00CE3BC7" w:rsidP="00622EAE">
            <w:pPr>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 xml:space="preserve">Assignment 3, </w:t>
            </w:r>
            <w:r w:rsidR="00622EAE" w:rsidRPr="00024BD9">
              <w:rPr>
                <w:rFonts w:asciiTheme="minorHAnsi" w:eastAsia="Calibri" w:hAnsiTheme="minorHAnsi" w:cstheme="minorHAnsi"/>
                <w:bCs/>
                <w:sz w:val="22"/>
                <w:szCs w:val="22"/>
              </w:rPr>
              <w:t>Letter to the editor on a sustainability concern</w:t>
            </w:r>
          </w:p>
        </w:tc>
        <w:tc>
          <w:tcPr>
            <w:tcW w:w="1800" w:type="dxa"/>
            <w:shd w:val="clear" w:color="auto" w:fill="auto"/>
            <w:vAlign w:val="center"/>
          </w:tcPr>
          <w:p w:rsidR="00CE3BC7" w:rsidRPr="00024BD9" w:rsidRDefault="00CE3BC7" w:rsidP="00C054DC">
            <w:pPr>
              <w:jc w:val="center"/>
              <w:rPr>
                <w:rFonts w:asciiTheme="minorHAnsi" w:eastAsia="Calibri" w:hAnsiTheme="minorHAnsi" w:cstheme="minorHAnsi"/>
                <w:bCs/>
                <w:sz w:val="22"/>
                <w:szCs w:val="22"/>
              </w:rPr>
            </w:pPr>
          </w:p>
        </w:tc>
        <w:tc>
          <w:tcPr>
            <w:tcW w:w="1998" w:type="dxa"/>
            <w:shd w:val="clear" w:color="auto" w:fill="auto"/>
            <w:vAlign w:val="center"/>
          </w:tcPr>
          <w:p w:rsidR="00CE3BC7" w:rsidRPr="00024BD9" w:rsidRDefault="00622EAE" w:rsidP="00622EAE">
            <w:pPr>
              <w:jc w:val="right"/>
              <w:rPr>
                <w:rFonts w:asciiTheme="minorHAnsi" w:eastAsia="Calibri" w:hAnsiTheme="minorHAnsi" w:cstheme="minorHAnsi"/>
                <w:bCs/>
                <w:sz w:val="22"/>
                <w:szCs w:val="22"/>
              </w:rPr>
            </w:pPr>
            <w:r w:rsidRPr="00024BD9">
              <w:rPr>
                <w:rFonts w:asciiTheme="minorHAnsi" w:eastAsia="Calibri" w:hAnsiTheme="minorHAnsi" w:cstheme="minorHAnsi"/>
                <w:bCs/>
                <w:sz w:val="22"/>
                <w:szCs w:val="22"/>
              </w:rPr>
              <w:t>20</w:t>
            </w:r>
            <w:r w:rsidR="00CE3BC7" w:rsidRPr="00024BD9">
              <w:rPr>
                <w:rFonts w:asciiTheme="minorHAnsi" w:eastAsia="Calibri" w:hAnsiTheme="minorHAnsi" w:cstheme="minorHAnsi"/>
                <w:bCs/>
                <w:sz w:val="22"/>
                <w:szCs w:val="22"/>
              </w:rPr>
              <w:t>%</w:t>
            </w:r>
          </w:p>
        </w:tc>
      </w:tr>
      <w:tr w:rsidR="00201453" w:rsidRPr="00024BD9" w:rsidTr="00C054DC">
        <w:tc>
          <w:tcPr>
            <w:tcW w:w="5778" w:type="dxa"/>
            <w:shd w:val="clear" w:color="auto" w:fill="auto"/>
          </w:tcPr>
          <w:p w:rsidR="00CE3BC7" w:rsidRPr="00024BD9" w:rsidRDefault="00CE3BC7" w:rsidP="00A11D98">
            <w:pPr>
              <w:rPr>
                <w:rFonts w:asciiTheme="minorHAnsi" w:eastAsia="Calibri" w:hAnsiTheme="minorHAnsi" w:cstheme="minorHAnsi"/>
                <w:b/>
                <w:bCs/>
                <w:sz w:val="22"/>
                <w:szCs w:val="22"/>
              </w:rPr>
            </w:pPr>
            <w:r w:rsidRPr="00024BD9">
              <w:rPr>
                <w:rFonts w:asciiTheme="minorHAnsi" w:eastAsia="Calibri" w:hAnsiTheme="minorHAnsi" w:cstheme="minorHAnsi"/>
                <w:b/>
                <w:bCs/>
                <w:sz w:val="22"/>
                <w:szCs w:val="22"/>
              </w:rPr>
              <w:t xml:space="preserve">Assignment 4, </w:t>
            </w:r>
            <w:r w:rsidR="00A11D98" w:rsidRPr="00024BD9">
              <w:rPr>
                <w:rFonts w:asciiTheme="minorHAnsi" w:eastAsia="Calibri" w:hAnsiTheme="minorHAnsi" w:cstheme="minorHAnsi"/>
                <w:bCs/>
                <w:sz w:val="22"/>
                <w:szCs w:val="22"/>
              </w:rPr>
              <w:t>In class assignments</w:t>
            </w:r>
          </w:p>
        </w:tc>
        <w:tc>
          <w:tcPr>
            <w:tcW w:w="1800" w:type="dxa"/>
            <w:shd w:val="clear" w:color="auto" w:fill="auto"/>
            <w:vAlign w:val="center"/>
          </w:tcPr>
          <w:p w:rsidR="00CE3BC7" w:rsidRPr="00024BD9" w:rsidRDefault="00CE3BC7" w:rsidP="00C054DC">
            <w:pPr>
              <w:jc w:val="center"/>
              <w:rPr>
                <w:rFonts w:asciiTheme="minorHAnsi" w:eastAsia="Calibri" w:hAnsiTheme="minorHAnsi" w:cstheme="minorHAnsi"/>
                <w:bCs/>
                <w:sz w:val="22"/>
                <w:szCs w:val="22"/>
              </w:rPr>
            </w:pPr>
          </w:p>
        </w:tc>
        <w:tc>
          <w:tcPr>
            <w:tcW w:w="1998" w:type="dxa"/>
            <w:shd w:val="clear" w:color="auto" w:fill="auto"/>
            <w:vAlign w:val="center"/>
          </w:tcPr>
          <w:p w:rsidR="00CE3BC7" w:rsidRPr="00024BD9" w:rsidRDefault="00622EAE" w:rsidP="00622EAE">
            <w:pPr>
              <w:jc w:val="right"/>
              <w:rPr>
                <w:rFonts w:asciiTheme="minorHAnsi" w:eastAsia="Calibri" w:hAnsiTheme="minorHAnsi" w:cstheme="minorHAnsi"/>
                <w:bCs/>
                <w:sz w:val="22"/>
                <w:szCs w:val="22"/>
              </w:rPr>
            </w:pPr>
            <w:r w:rsidRPr="00024BD9">
              <w:rPr>
                <w:rFonts w:asciiTheme="minorHAnsi" w:eastAsia="Calibri" w:hAnsiTheme="minorHAnsi" w:cstheme="minorHAnsi"/>
                <w:bCs/>
                <w:sz w:val="22"/>
                <w:szCs w:val="22"/>
              </w:rPr>
              <w:t>20</w:t>
            </w:r>
            <w:r w:rsidR="00CE3BC7" w:rsidRPr="00024BD9">
              <w:rPr>
                <w:rFonts w:asciiTheme="minorHAnsi" w:eastAsia="Calibri" w:hAnsiTheme="minorHAnsi" w:cstheme="minorHAnsi"/>
                <w:bCs/>
                <w:sz w:val="22"/>
                <w:szCs w:val="22"/>
              </w:rPr>
              <w:t>%</w:t>
            </w:r>
          </w:p>
        </w:tc>
      </w:tr>
      <w:tr w:rsidR="00201453" w:rsidRPr="00024BD9" w:rsidTr="00C054DC">
        <w:tc>
          <w:tcPr>
            <w:tcW w:w="5778" w:type="dxa"/>
            <w:shd w:val="clear" w:color="auto" w:fill="auto"/>
          </w:tcPr>
          <w:p w:rsidR="00CE3BC7" w:rsidRPr="00024BD9" w:rsidRDefault="00CE3BC7" w:rsidP="00622EAE">
            <w:pPr>
              <w:rPr>
                <w:rFonts w:asciiTheme="minorHAnsi" w:hAnsiTheme="minorHAnsi" w:cstheme="minorHAnsi"/>
                <w:sz w:val="22"/>
                <w:szCs w:val="22"/>
              </w:rPr>
            </w:pPr>
            <w:r w:rsidRPr="00024BD9">
              <w:rPr>
                <w:rFonts w:asciiTheme="minorHAnsi" w:eastAsia="Calibri" w:hAnsiTheme="minorHAnsi" w:cstheme="minorHAnsi"/>
                <w:b/>
                <w:bCs/>
                <w:sz w:val="22"/>
                <w:szCs w:val="22"/>
              </w:rPr>
              <w:t xml:space="preserve">Assignment 5, </w:t>
            </w:r>
            <w:r w:rsidR="00622EAE" w:rsidRPr="00024BD9">
              <w:rPr>
                <w:rFonts w:asciiTheme="minorHAnsi" w:hAnsiTheme="minorHAnsi" w:cstheme="minorHAnsi"/>
                <w:sz w:val="22"/>
                <w:szCs w:val="22"/>
              </w:rPr>
              <w:t>Student presentations on new sustainability practice</w:t>
            </w:r>
          </w:p>
        </w:tc>
        <w:tc>
          <w:tcPr>
            <w:tcW w:w="1800" w:type="dxa"/>
            <w:shd w:val="clear" w:color="auto" w:fill="auto"/>
            <w:vAlign w:val="center"/>
          </w:tcPr>
          <w:p w:rsidR="00CE3BC7" w:rsidRPr="00024BD9" w:rsidRDefault="00CE3BC7" w:rsidP="00622EAE">
            <w:pPr>
              <w:jc w:val="center"/>
              <w:rPr>
                <w:rFonts w:asciiTheme="minorHAnsi" w:eastAsia="Calibri" w:hAnsiTheme="minorHAnsi" w:cstheme="minorHAnsi"/>
                <w:bCs/>
                <w:sz w:val="22"/>
                <w:szCs w:val="22"/>
              </w:rPr>
            </w:pPr>
          </w:p>
        </w:tc>
        <w:tc>
          <w:tcPr>
            <w:tcW w:w="1998" w:type="dxa"/>
            <w:shd w:val="clear" w:color="auto" w:fill="auto"/>
            <w:vAlign w:val="center"/>
          </w:tcPr>
          <w:p w:rsidR="00CE3BC7" w:rsidRPr="00024BD9" w:rsidRDefault="00622EAE" w:rsidP="00622EAE">
            <w:pPr>
              <w:jc w:val="right"/>
              <w:rPr>
                <w:rFonts w:asciiTheme="minorHAnsi" w:eastAsia="Calibri" w:hAnsiTheme="minorHAnsi" w:cstheme="minorHAnsi"/>
                <w:bCs/>
                <w:sz w:val="22"/>
                <w:szCs w:val="22"/>
              </w:rPr>
            </w:pPr>
            <w:r w:rsidRPr="00024BD9">
              <w:rPr>
                <w:rFonts w:asciiTheme="minorHAnsi" w:eastAsia="Calibri" w:hAnsiTheme="minorHAnsi" w:cstheme="minorHAnsi"/>
                <w:bCs/>
                <w:sz w:val="22"/>
                <w:szCs w:val="22"/>
              </w:rPr>
              <w:t>20</w:t>
            </w:r>
            <w:r w:rsidR="00CE3BC7" w:rsidRPr="00024BD9">
              <w:rPr>
                <w:rFonts w:asciiTheme="minorHAnsi" w:eastAsia="Calibri" w:hAnsiTheme="minorHAnsi" w:cstheme="minorHAnsi"/>
                <w:bCs/>
                <w:sz w:val="22"/>
                <w:szCs w:val="22"/>
              </w:rPr>
              <w:t>%</w:t>
            </w:r>
          </w:p>
        </w:tc>
      </w:tr>
    </w:tbl>
    <w:p w:rsidR="00CE3BC7" w:rsidRPr="00024BD9" w:rsidRDefault="00CE3BC7" w:rsidP="006F4545">
      <w:pPr>
        <w:rPr>
          <w:rFonts w:asciiTheme="minorHAnsi" w:hAnsiTheme="minorHAnsi" w:cstheme="minorHAnsi"/>
          <w:sz w:val="22"/>
          <w:szCs w:val="22"/>
        </w:rPr>
      </w:pPr>
    </w:p>
    <w:p w:rsidR="00CE3BC7" w:rsidRPr="00024BD9" w:rsidRDefault="00CE3BC7" w:rsidP="00CE3BC7">
      <w:pPr>
        <w:pStyle w:val="NormalWeb"/>
        <w:spacing w:after="120" w:line="240" w:lineRule="auto"/>
        <w:rPr>
          <w:rFonts w:asciiTheme="minorHAnsi" w:hAnsiTheme="minorHAnsi" w:cstheme="minorHAnsi"/>
          <w:sz w:val="22"/>
          <w:szCs w:val="22"/>
        </w:rPr>
      </w:pPr>
      <w:r w:rsidRPr="00024BD9">
        <w:rPr>
          <w:rFonts w:asciiTheme="minorHAnsi" w:hAnsiTheme="minorHAnsi" w:cstheme="minorHAnsi"/>
          <w:b/>
          <w:sz w:val="22"/>
          <w:szCs w:val="22"/>
          <w:u w:val="single"/>
        </w:rPr>
        <w:lastRenderedPageBreak/>
        <w:t>Student Honor and Conduct Code:</w:t>
      </w:r>
      <w:r w:rsidRPr="00024BD9">
        <w:rPr>
          <w:rFonts w:asciiTheme="minorHAnsi" w:hAnsiTheme="minorHAnsi" w:cstheme="minorHAnsi"/>
          <w:b/>
          <w:sz w:val="22"/>
          <w:szCs w:val="22"/>
        </w:rPr>
        <w:t xml:space="preserve"> </w:t>
      </w:r>
      <w:r w:rsidRPr="00024BD9">
        <w:rPr>
          <w:rFonts w:asciiTheme="minorHAnsi" w:hAnsiTheme="minorHAnsi" w:cstheme="minorHAnsi"/>
          <w:sz w:val="22"/>
          <w:szCs w:val="22"/>
        </w:rPr>
        <w:t xml:space="preserve">I will conduct this class in a manner consistent with the Emory RSPH Student Honor and Conduct Code regarding academic integrity.  All students are expected to strictly adhere to the RSPH Student Honor and Conduct Code. All students should review the code prior to the beginning of class. The code is provided at the following website: </w:t>
      </w:r>
      <w:hyperlink r:id="rId6" w:history="1">
        <w:r w:rsidRPr="00024BD9">
          <w:rPr>
            <w:rStyle w:val="Hyperlink"/>
            <w:rFonts w:asciiTheme="minorHAnsi" w:hAnsiTheme="minorHAnsi" w:cstheme="minorHAnsi"/>
            <w:color w:val="auto"/>
            <w:sz w:val="22"/>
            <w:szCs w:val="22"/>
          </w:rPr>
          <w:t>http://www.sph.emory.edu/cms/current_students/enrollment_services/honor_code.html</w:t>
        </w:r>
      </w:hyperlink>
    </w:p>
    <w:p w:rsidR="00CE3BC7" w:rsidRPr="00024BD9" w:rsidRDefault="00CE3BC7" w:rsidP="00CE3BC7">
      <w:pPr>
        <w:pStyle w:val="Heading1"/>
        <w:spacing w:before="100" w:beforeAutospacing="1" w:after="120"/>
        <w:rPr>
          <w:rFonts w:asciiTheme="minorHAnsi" w:hAnsiTheme="minorHAnsi" w:cstheme="minorHAnsi"/>
          <w:b w:val="0"/>
          <w:sz w:val="22"/>
          <w:szCs w:val="22"/>
        </w:rPr>
      </w:pPr>
      <w:r w:rsidRPr="00024BD9">
        <w:rPr>
          <w:rFonts w:asciiTheme="minorHAnsi" w:hAnsiTheme="minorHAnsi" w:cstheme="minorHAnsi"/>
          <w:sz w:val="22"/>
          <w:szCs w:val="22"/>
          <w:u w:val="single"/>
        </w:rPr>
        <w:t xml:space="preserve">Recognition and Accommodations for Students with Disabilities: </w:t>
      </w:r>
      <w:r w:rsidRPr="00024BD9">
        <w:rPr>
          <w:rFonts w:asciiTheme="minorHAnsi" w:hAnsiTheme="minorHAnsi" w:cstheme="minorHAnsi"/>
          <w:b w:val="0"/>
          <w:sz w:val="22"/>
          <w:szCs w:val="22"/>
        </w:rPr>
        <w:t>Emory University is committed to providing all students, faculty, and staff the opportunity to succeed within the Emory community. The Office of Disability Services (ODS) assists qualified students in obtaining a variety of services (i.e., alternative testing, notetaking, interpreting, advocacy, mobility/transportation, etc.) and ensures that all matters of equal access, reasonable accommodation, and compliance are properly addressed. If you may need any of the services provided by the Office of Disability Services, please complete the registration process outlined here.</w:t>
      </w:r>
    </w:p>
    <w:p w:rsidR="00CE3BC7" w:rsidRPr="00024BD9" w:rsidRDefault="00CE3BC7" w:rsidP="00CE3BC7">
      <w:pPr>
        <w:rPr>
          <w:rFonts w:asciiTheme="minorHAnsi" w:hAnsiTheme="minorHAnsi" w:cstheme="minorHAnsi"/>
          <w:b/>
          <w:bCs/>
          <w:sz w:val="22"/>
          <w:szCs w:val="22"/>
          <w:u w:val="single"/>
        </w:rPr>
      </w:pPr>
      <w:r w:rsidRPr="00024BD9">
        <w:rPr>
          <w:rFonts w:asciiTheme="minorHAnsi" w:hAnsiTheme="minorHAnsi" w:cstheme="minorHAnsi"/>
          <w:b/>
          <w:bCs/>
          <w:sz w:val="22"/>
          <w:szCs w:val="22"/>
          <w:u w:val="single"/>
        </w:rPr>
        <w:t xml:space="preserve">Respect for diversity and the potential for discomfort in the classroom: </w:t>
      </w:r>
      <w:r w:rsidRPr="00024BD9">
        <w:rPr>
          <w:rFonts w:asciiTheme="minorHAnsi" w:hAnsiTheme="minorHAnsi" w:cstheme="minorHAnsi"/>
          <w:sz w:val="22"/>
          <w:szCs w:val="22"/>
        </w:rPr>
        <w:t xml:space="preserve">(Developed by University of California, San Francisco School of Nursing): A key component of student and faculty scholarship is the respectful exchange of ideas. At times issues or comments may cause offense or be hurtful to others. They may be made by either students or faculty, or sometimes raised in reading assignments. Such comments need to be discussed. It is important that we all commit to addressing issues as they arise. Please let faculty know if you are concerned about anything said in class or in the readings. One process to facilitate discussions is </w:t>
      </w:r>
      <w:r w:rsidRPr="00024BD9">
        <w:rPr>
          <w:rFonts w:asciiTheme="minorHAnsi" w:hAnsiTheme="minorHAnsi" w:cstheme="minorHAnsi"/>
          <w:b/>
          <w:i/>
          <w:sz w:val="22"/>
          <w:szCs w:val="22"/>
        </w:rPr>
        <w:t>HEALS</w:t>
      </w:r>
      <w:r w:rsidRPr="00024BD9">
        <w:rPr>
          <w:rFonts w:asciiTheme="minorHAnsi" w:hAnsiTheme="minorHAnsi" w:cstheme="minorHAnsi"/>
          <w:sz w:val="22"/>
          <w:szCs w:val="22"/>
        </w:rPr>
        <w:t>:</w:t>
      </w:r>
    </w:p>
    <w:p w:rsidR="00CE3BC7" w:rsidRPr="00024BD9" w:rsidRDefault="00CE3BC7" w:rsidP="00CE3BC7">
      <w:pPr>
        <w:rPr>
          <w:rFonts w:asciiTheme="minorHAnsi" w:hAnsiTheme="minorHAnsi" w:cstheme="minorHAnsi"/>
          <w:sz w:val="22"/>
          <w:szCs w:val="22"/>
        </w:rPr>
      </w:pPr>
    </w:p>
    <w:p w:rsidR="00CE3BC7" w:rsidRPr="00024BD9" w:rsidRDefault="00CE3BC7" w:rsidP="00CE3BC7">
      <w:pPr>
        <w:rPr>
          <w:rFonts w:asciiTheme="minorHAnsi" w:hAnsiTheme="minorHAnsi" w:cstheme="minorHAnsi"/>
          <w:sz w:val="22"/>
          <w:szCs w:val="22"/>
        </w:rPr>
      </w:pPr>
      <w:r w:rsidRPr="00024BD9">
        <w:rPr>
          <w:rFonts w:asciiTheme="minorHAnsi" w:hAnsiTheme="minorHAnsi" w:cstheme="minorHAnsi"/>
          <w:noProof/>
          <w:sz w:val="22"/>
          <w:szCs w:val="22"/>
        </w:rPr>
        <mc:AlternateContent>
          <mc:Choice Requires="wps">
            <w:drawing>
              <wp:inline distT="0" distB="0" distL="0" distR="0">
                <wp:extent cx="4015740" cy="2341245"/>
                <wp:effectExtent l="0" t="0" r="22860" b="20955"/>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2341245"/>
                        </a:xfrm>
                        <a:prstGeom prst="rect">
                          <a:avLst/>
                        </a:prstGeom>
                        <a:solidFill>
                          <a:srgbClr val="FFFFFF"/>
                        </a:solidFill>
                        <a:ln w="9525">
                          <a:solidFill>
                            <a:srgbClr val="000000"/>
                          </a:solidFill>
                          <a:miter lim="800000"/>
                          <a:headEnd/>
                          <a:tailEnd/>
                        </a:ln>
                      </wps:spPr>
                      <wps:txbx>
                        <w:txbxContent>
                          <w:p w:rsidR="00CE3BC7" w:rsidRPr="00B37048" w:rsidRDefault="00CE3BC7" w:rsidP="00CE3BC7">
                            <w:pPr>
                              <w:rPr>
                                <w:rFonts w:ascii="Calibri" w:hAnsi="Calibri"/>
                                <w:i/>
                                <w:sz w:val="18"/>
                              </w:rPr>
                            </w:pPr>
                            <w:r w:rsidRPr="00B37048">
                              <w:rPr>
                                <w:rFonts w:ascii="Calibri" w:hAnsi="Calibri"/>
                                <w:b/>
                                <w:i/>
                                <w:sz w:val="18"/>
                              </w:rPr>
                              <w:t>Halt</w:t>
                            </w:r>
                            <w:r w:rsidRPr="00B37048">
                              <w:rPr>
                                <w:rFonts w:ascii="Calibri" w:hAnsi="Calibri"/>
                                <w:i/>
                                <w:sz w:val="18"/>
                              </w:rPr>
                              <w:t xml:space="preserve"> – Halt the discussion. Options include:</w:t>
                            </w:r>
                          </w:p>
                          <w:p w:rsidR="00CE3BC7" w:rsidRPr="00B37048" w:rsidRDefault="00CE3BC7" w:rsidP="00CE3BC7">
                            <w:pPr>
                              <w:pStyle w:val="ListParagraph"/>
                              <w:numPr>
                                <w:ilvl w:val="0"/>
                                <w:numId w:val="6"/>
                              </w:numPr>
                              <w:rPr>
                                <w:rFonts w:ascii="Calibri" w:hAnsi="Calibri"/>
                                <w:i/>
                                <w:sz w:val="18"/>
                              </w:rPr>
                            </w:pPr>
                            <w:r w:rsidRPr="00B37048">
                              <w:rPr>
                                <w:rFonts w:ascii="Calibri" w:hAnsi="Calibri"/>
                                <w:i/>
                                <w:sz w:val="18"/>
                              </w:rPr>
                              <w:t>Pause to consider the comment. Ask for clarification.</w:t>
                            </w:r>
                          </w:p>
                          <w:p w:rsidR="00CE3BC7" w:rsidRPr="00B37048" w:rsidRDefault="00CE3BC7" w:rsidP="00CE3BC7">
                            <w:pPr>
                              <w:pStyle w:val="ListParagraph"/>
                              <w:numPr>
                                <w:ilvl w:val="0"/>
                                <w:numId w:val="6"/>
                              </w:numPr>
                              <w:rPr>
                                <w:rFonts w:ascii="Calibri" w:hAnsi="Calibri"/>
                                <w:i/>
                                <w:sz w:val="18"/>
                              </w:rPr>
                            </w:pPr>
                            <w:r w:rsidRPr="00B37048">
                              <w:rPr>
                                <w:rFonts w:ascii="Calibri" w:hAnsi="Calibri"/>
                                <w:i/>
                                <w:sz w:val="18"/>
                              </w:rPr>
                              <w:t>Express appreciation for raising the issue.</w:t>
                            </w:r>
                          </w:p>
                          <w:p w:rsidR="00CE3BC7" w:rsidRPr="00B37048" w:rsidRDefault="00CE3BC7" w:rsidP="00CE3BC7">
                            <w:pPr>
                              <w:pStyle w:val="ListParagraph"/>
                              <w:numPr>
                                <w:ilvl w:val="0"/>
                                <w:numId w:val="6"/>
                              </w:numPr>
                              <w:rPr>
                                <w:rFonts w:ascii="Calibri" w:hAnsi="Calibri"/>
                                <w:i/>
                                <w:sz w:val="18"/>
                              </w:rPr>
                            </w:pPr>
                            <w:r w:rsidRPr="00B37048">
                              <w:rPr>
                                <w:rFonts w:ascii="Calibri" w:hAnsi="Calibri"/>
                                <w:i/>
                                <w:sz w:val="18"/>
                              </w:rPr>
                              <w:t>Focus on the idea. Deconstruct the comment without placing the individual on the defensive.</w:t>
                            </w:r>
                          </w:p>
                          <w:p w:rsidR="00CE3BC7" w:rsidRPr="00B37048" w:rsidRDefault="00CE3BC7" w:rsidP="00CE3BC7">
                            <w:pPr>
                              <w:rPr>
                                <w:rFonts w:ascii="Calibri" w:hAnsi="Calibri"/>
                                <w:i/>
                                <w:sz w:val="18"/>
                              </w:rPr>
                            </w:pPr>
                            <w:r w:rsidRPr="00B37048">
                              <w:rPr>
                                <w:rFonts w:ascii="Calibri" w:hAnsi="Calibri"/>
                                <w:b/>
                                <w:i/>
                                <w:sz w:val="18"/>
                              </w:rPr>
                              <w:t>Engage</w:t>
                            </w:r>
                            <w:r w:rsidRPr="00B37048">
                              <w:rPr>
                                <w:rFonts w:ascii="Calibri" w:hAnsi="Calibri"/>
                                <w:i/>
                                <w:sz w:val="18"/>
                              </w:rPr>
                              <w:t xml:space="preserve"> with the issue.</w:t>
                            </w:r>
                          </w:p>
                          <w:p w:rsidR="00CE3BC7" w:rsidRPr="00B37048" w:rsidRDefault="00CE3BC7" w:rsidP="00CE3BC7">
                            <w:pPr>
                              <w:pStyle w:val="ListParagraph"/>
                              <w:numPr>
                                <w:ilvl w:val="0"/>
                                <w:numId w:val="5"/>
                              </w:numPr>
                              <w:rPr>
                                <w:rFonts w:ascii="Calibri" w:hAnsi="Calibri"/>
                                <w:i/>
                                <w:sz w:val="18"/>
                              </w:rPr>
                            </w:pPr>
                            <w:r w:rsidRPr="00B37048">
                              <w:rPr>
                                <w:rFonts w:ascii="Calibri" w:hAnsi="Calibri"/>
                                <w:i/>
                                <w:sz w:val="18"/>
                              </w:rPr>
                              <w:t>Self-check, check the room, look for body language.</w:t>
                            </w:r>
                          </w:p>
                          <w:p w:rsidR="00CE3BC7" w:rsidRPr="00B37048" w:rsidRDefault="00CE3BC7" w:rsidP="00CE3BC7">
                            <w:pPr>
                              <w:pStyle w:val="ListParagraph"/>
                              <w:numPr>
                                <w:ilvl w:val="0"/>
                                <w:numId w:val="5"/>
                              </w:numPr>
                              <w:rPr>
                                <w:rFonts w:ascii="Calibri" w:hAnsi="Calibri"/>
                                <w:i/>
                                <w:sz w:val="18"/>
                              </w:rPr>
                            </w:pPr>
                            <w:r w:rsidRPr="00B37048">
                              <w:rPr>
                                <w:rFonts w:ascii="Calibri" w:hAnsi="Calibri"/>
                                <w:i/>
                                <w:sz w:val="18"/>
                              </w:rPr>
                              <w:t>Go there. Discuss the issue.</w:t>
                            </w:r>
                          </w:p>
                          <w:p w:rsidR="00CE3BC7" w:rsidRPr="00B37048" w:rsidRDefault="00CE3BC7" w:rsidP="00CE3BC7">
                            <w:pPr>
                              <w:rPr>
                                <w:rFonts w:ascii="Calibri" w:hAnsi="Calibri"/>
                                <w:i/>
                                <w:sz w:val="18"/>
                              </w:rPr>
                            </w:pPr>
                            <w:r w:rsidRPr="00B37048">
                              <w:rPr>
                                <w:rFonts w:ascii="Calibri" w:hAnsi="Calibri"/>
                                <w:b/>
                                <w:i/>
                                <w:sz w:val="18"/>
                              </w:rPr>
                              <w:t>Allow</w:t>
                            </w:r>
                            <w:r w:rsidRPr="00B37048">
                              <w:rPr>
                                <w:rFonts w:ascii="Calibri" w:hAnsi="Calibri"/>
                                <w:i/>
                                <w:sz w:val="18"/>
                              </w:rPr>
                              <w:t xml:space="preserve"> exchange of opinions, stories, perspective, and reactions.</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Let others express their thoughts, beliefs, feelings, and opinions.</w:t>
                            </w:r>
                          </w:p>
                          <w:p w:rsidR="00CE3BC7" w:rsidRPr="00B37048" w:rsidRDefault="00CE3BC7" w:rsidP="00CE3BC7">
                            <w:pPr>
                              <w:rPr>
                                <w:rFonts w:ascii="Calibri" w:hAnsi="Calibri"/>
                                <w:i/>
                                <w:sz w:val="18"/>
                              </w:rPr>
                            </w:pPr>
                            <w:r w:rsidRPr="00B37048">
                              <w:rPr>
                                <w:rFonts w:ascii="Calibri" w:hAnsi="Calibri"/>
                                <w:b/>
                                <w:i/>
                                <w:sz w:val="18"/>
                              </w:rPr>
                              <w:t>Learn</w:t>
                            </w:r>
                            <w:r w:rsidRPr="00B37048">
                              <w:rPr>
                                <w:rFonts w:ascii="Calibri" w:hAnsi="Calibri"/>
                                <w:i/>
                                <w:sz w:val="18"/>
                              </w:rPr>
                              <w:t xml:space="preserve"> – Listen to one another.</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Can we learn from one another’s experiences or observations?</w:t>
                            </w:r>
                          </w:p>
                          <w:p w:rsidR="00CE3BC7" w:rsidRPr="00B37048" w:rsidRDefault="00CE3BC7" w:rsidP="00CE3BC7">
                            <w:pPr>
                              <w:rPr>
                                <w:rFonts w:ascii="Calibri" w:hAnsi="Calibri"/>
                                <w:i/>
                                <w:sz w:val="18"/>
                              </w:rPr>
                            </w:pPr>
                            <w:r w:rsidRPr="00B37048">
                              <w:rPr>
                                <w:rFonts w:ascii="Calibri" w:hAnsi="Calibri"/>
                                <w:b/>
                                <w:i/>
                                <w:sz w:val="18"/>
                              </w:rPr>
                              <w:t>Synthesis</w:t>
                            </w:r>
                            <w:r w:rsidRPr="00B37048">
                              <w:rPr>
                                <w:rFonts w:ascii="Calibri" w:hAnsi="Calibri"/>
                                <w:i/>
                                <w:sz w:val="18"/>
                              </w:rPr>
                              <w:t xml:space="preserve"> – Why does this discussion matter?</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What is the relation to health care quality and disparities?</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How did the discussion itself work?</w:t>
                            </w:r>
                          </w:p>
                          <w:p w:rsidR="00CE3BC7" w:rsidRDefault="00CE3BC7" w:rsidP="00CE3BC7">
                            <w:pPr>
                              <w:jc w:val="center"/>
                            </w:pP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7" o:spid="_x0000_s1026" type="#_x0000_t202" style="width:316.2pt;height:18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">
                <v:textbox>
                  <w:txbxContent>
                    <w:p w:rsidR="00CE3BC7" w:rsidRPr="00B37048" w:rsidRDefault="00CE3BC7" w:rsidP="00CE3BC7">
                      <w:pPr>
                        <w:rPr>
                          <w:rFonts w:ascii="Calibri" w:hAnsi="Calibri"/>
                          <w:i/>
                          <w:sz w:val="18"/>
                        </w:rPr>
                      </w:pPr>
                      <w:r w:rsidRPr="00B37048">
                        <w:rPr>
                          <w:rFonts w:ascii="Calibri" w:hAnsi="Calibri"/>
                          <w:b/>
                          <w:i/>
                          <w:sz w:val="18"/>
                        </w:rPr>
                        <w:t>Halt</w:t>
                      </w:r>
                      <w:r w:rsidRPr="00B37048">
                        <w:rPr>
                          <w:rFonts w:ascii="Calibri" w:hAnsi="Calibri"/>
                          <w:i/>
                          <w:sz w:val="18"/>
                        </w:rPr>
                        <w:t xml:space="preserve"> – Halt the discussion. Options include:</w:t>
                      </w:r>
                    </w:p>
                    <w:p w:rsidR="00CE3BC7" w:rsidRPr="00B37048" w:rsidRDefault="00CE3BC7" w:rsidP="00CE3BC7">
                      <w:pPr>
                        <w:pStyle w:val="ListParagraph"/>
                        <w:numPr>
                          <w:ilvl w:val="0"/>
                          <w:numId w:val="6"/>
                        </w:numPr>
                        <w:rPr>
                          <w:rFonts w:ascii="Calibri" w:hAnsi="Calibri"/>
                          <w:i/>
                          <w:sz w:val="18"/>
                        </w:rPr>
                      </w:pPr>
                      <w:r w:rsidRPr="00B37048">
                        <w:rPr>
                          <w:rFonts w:ascii="Calibri" w:hAnsi="Calibri"/>
                          <w:i/>
                          <w:sz w:val="18"/>
                        </w:rPr>
                        <w:t>Pause to consider the comment. Ask for clarification.</w:t>
                      </w:r>
                    </w:p>
                    <w:p w:rsidR="00CE3BC7" w:rsidRPr="00B37048" w:rsidRDefault="00CE3BC7" w:rsidP="00CE3BC7">
                      <w:pPr>
                        <w:pStyle w:val="ListParagraph"/>
                        <w:numPr>
                          <w:ilvl w:val="0"/>
                          <w:numId w:val="6"/>
                        </w:numPr>
                        <w:rPr>
                          <w:rFonts w:ascii="Calibri" w:hAnsi="Calibri"/>
                          <w:i/>
                          <w:sz w:val="18"/>
                        </w:rPr>
                      </w:pPr>
                      <w:r w:rsidRPr="00B37048">
                        <w:rPr>
                          <w:rFonts w:ascii="Calibri" w:hAnsi="Calibri"/>
                          <w:i/>
                          <w:sz w:val="18"/>
                        </w:rPr>
                        <w:t>Express appreciation for raising the issue.</w:t>
                      </w:r>
                    </w:p>
                    <w:p w:rsidR="00CE3BC7" w:rsidRPr="00B37048" w:rsidRDefault="00CE3BC7" w:rsidP="00CE3BC7">
                      <w:pPr>
                        <w:pStyle w:val="ListParagraph"/>
                        <w:numPr>
                          <w:ilvl w:val="0"/>
                          <w:numId w:val="6"/>
                        </w:numPr>
                        <w:rPr>
                          <w:rFonts w:ascii="Calibri" w:hAnsi="Calibri"/>
                          <w:i/>
                          <w:sz w:val="18"/>
                        </w:rPr>
                      </w:pPr>
                      <w:r w:rsidRPr="00B37048">
                        <w:rPr>
                          <w:rFonts w:ascii="Calibri" w:hAnsi="Calibri"/>
                          <w:i/>
                          <w:sz w:val="18"/>
                        </w:rPr>
                        <w:t>Focus on the idea. Deconstruct the comment without placing the individual on the defensive.</w:t>
                      </w:r>
                    </w:p>
                    <w:p w:rsidR="00CE3BC7" w:rsidRPr="00B37048" w:rsidRDefault="00CE3BC7" w:rsidP="00CE3BC7">
                      <w:pPr>
                        <w:rPr>
                          <w:rFonts w:ascii="Calibri" w:hAnsi="Calibri"/>
                          <w:i/>
                          <w:sz w:val="18"/>
                        </w:rPr>
                      </w:pPr>
                      <w:r w:rsidRPr="00B37048">
                        <w:rPr>
                          <w:rFonts w:ascii="Calibri" w:hAnsi="Calibri"/>
                          <w:b/>
                          <w:i/>
                          <w:sz w:val="18"/>
                        </w:rPr>
                        <w:t>Engage</w:t>
                      </w:r>
                      <w:r w:rsidRPr="00B37048">
                        <w:rPr>
                          <w:rFonts w:ascii="Calibri" w:hAnsi="Calibri"/>
                          <w:i/>
                          <w:sz w:val="18"/>
                        </w:rPr>
                        <w:t xml:space="preserve"> with the issue.</w:t>
                      </w:r>
                    </w:p>
                    <w:p w:rsidR="00CE3BC7" w:rsidRPr="00B37048" w:rsidRDefault="00CE3BC7" w:rsidP="00CE3BC7">
                      <w:pPr>
                        <w:pStyle w:val="ListParagraph"/>
                        <w:numPr>
                          <w:ilvl w:val="0"/>
                          <w:numId w:val="5"/>
                        </w:numPr>
                        <w:rPr>
                          <w:rFonts w:ascii="Calibri" w:hAnsi="Calibri"/>
                          <w:i/>
                          <w:sz w:val="18"/>
                        </w:rPr>
                      </w:pPr>
                      <w:r w:rsidRPr="00B37048">
                        <w:rPr>
                          <w:rFonts w:ascii="Calibri" w:hAnsi="Calibri"/>
                          <w:i/>
                          <w:sz w:val="18"/>
                        </w:rPr>
                        <w:t xml:space="preserve">Self-check, check the room, </w:t>
                      </w:r>
                      <w:proofErr w:type="gramStart"/>
                      <w:r w:rsidRPr="00B37048">
                        <w:rPr>
                          <w:rFonts w:ascii="Calibri" w:hAnsi="Calibri"/>
                          <w:i/>
                          <w:sz w:val="18"/>
                        </w:rPr>
                        <w:t>look</w:t>
                      </w:r>
                      <w:proofErr w:type="gramEnd"/>
                      <w:r w:rsidRPr="00B37048">
                        <w:rPr>
                          <w:rFonts w:ascii="Calibri" w:hAnsi="Calibri"/>
                          <w:i/>
                          <w:sz w:val="18"/>
                        </w:rPr>
                        <w:t xml:space="preserve"> for body language.</w:t>
                      </w:r>
                    </w:p>
                    <w:p w:rsidR="00CE3BC7" w:rsidRPr="00B37048" w:rsidRDefault="00CE3BC7" w:rsidP="00CE3BC7">
                      <w:pPr>
                        <w:pStyle w:val="ListParagraph"/>
                        <w:numPr>
                          <w:ilvl w:val="0"/>
                          <w:numId w:val="5"/>
                        </w:numPr>
                        <w:rPr>
                          <w:rFonts w:ascii="Calibri" w:hAnsi="Calibri"/>
                          <w:i/>
                          <w:sz w:val="18"/>
                        </w:rPr>
                      </w:pPr>
                      <w:r w:rsidRPr="00B37048">
                        <w:rPr>
                          <w:rFonts w:ascii="Calibri" w:hAnsi="Calibri"/>
                          <w:i/>
                          <w:sz w:val="18"/>
                        </w:rPr>
                        <w:t>Go there. Discuss the issue.</w:t>
                      </w:r>
                    </w:p>
                    <w:p w:rsidR="00CE3BC7" w:rsidRPr="00B37048" w:rsidRDefault="00CE3BC7" w:rsidP="00CE3BC7">
                      <w:pPr>
                        <w:rPr>
                          <w:rFonts w:ascii="Calibri" w:hAnsi="Calibri"/>
                          <w:i/>
                          <w:sz w:val="18"/>
                        </w:rPr>
                      </w:pPr>
                      <w:r w:rsidRPr="00B37048">
                        <w:rPr>
                          <w:rFonts w:ascii="Calibri" w:hAnsi="Calibri"/>
                          <w:b/>
                          <w:i/>
                          <w:sz w:val="18"/>
                        </w:rPr>
                        <w:t>Allow</w:t>
                      </w:r>
                      <w:r w:rsidRPr="00B37048">
                        <w:rPr>
                          <w:rFonts w:ascii="Calibri" w:hAnsi="Calibri"/>
                          <w:i/>
                          <w:sz w:val="18"/>
                        </w:rPr>
                        <w:t xml:space="preserve"> exchange of opinions, stories, perspective, and reactions.</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Let others express their thoughts, beliefs, feelings, and opinions.</w:t>
                      </w:r>
                    </w:p>
                    <w:p w:rsidR="00CE3BC7" w:rsidRPr="00B37048" w:rsidRDefault="00CE3BC7" w:rsidP="00CE3BC7">
                      <w:pPr>
                        <w:rPr>
                          <w:rFonts w:ascii="Calibri" w:hAnsi="Calibri"/>
                          <w:i/>
                          <w:sz w:val="18"/>
                        </w:rPr>
                      </w:pPr>
                      <w:r w:rsidRPr="00B37048">
                        <w:rPr>
                          <w:rFonts w:ascii="Calibri" w:hAnsi="Calibri"/>
                          <w:b/>
                          <w:i/>
                          <w:sz w:val="18"/>
                        </w:rPr>
                        <w:t>Learn</w:t>
                      </w:r>
                      <w:r w:rsidRPr="00B37048">
                        <w:rPr>
                          <w:rFonts w:ascii="Calibri" w:hAnsi="Calibri"/>
                          <w:i/>
                          <w:sz w:val="18"/>
                        </w:rPr>
                        <w:t xml:space="preserve"> – Listen to one another.</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Can we learn from one another’s experiences or observations?</w:t>
                      </w:r>
                    </w:p>
                    <w:p w:rsidR="00CE3BC7" w:rsidRPr="00B37048" w:rsidRDefault="00CE3BC7" w:rsidP="00CE3BC7">
                      <w:pPr>
                        <w:rPr>
                          <w:rFonts w:ascii="Calibri" w:hAnsi="Calibri"/>
                          <w:i/>
                          <w:sz w:val="18"/>
                        </w:rPr>
                      </w:pPr>
                      <w:r w:rsidRPr="00B37048">
                        <w:rPr>
                          <w:rFonts w:ascii="Calibri" w:hAnsi="Calibri"/>
                          <w:b/>
                          <w:i/>
                          <w:sz w:val="18"/>
                        </w:rPr>
                        <w:t>Synthesis</w:t>
                      </w:r>
                      <w:r w:rsidRPr="00B37048">
                        <w:rPr>
                          <w:rFonts w:ascii="Calibri" w:hAnsi="Calibri"/>
                          <w:i/>
                          <w:sz w:val="18"/>
                        </w:rPr>
                        <w:t xml:space="preserve"> – Why does this discussion matter?</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What is the relation to health care quality and disparities?</w:t>
                      </w:r>
                    </w:p>
                    <w:p w:rsidR="00CE3BC7" w:rsidRPr="00B37048" w:rsidRDefault="00CE3BC7" w:rsidP="00CE3BC7">
                      <w:pPr>
                        <w:pStyle w:val="ListParagraph"/>
                        <w:numPr>
                          <w:ilvl w:val="0"/>
                          <w:numId w:val="4"/>
                        </w:numPr>
                        <w:rPr>
                          <w:rFonts w:ascii="Calibri" w:hAnsi="Calibri"/>
                          <w:i/>
                          <w:sz w:val="18"/>
                        </w:rPr>
                      </w:pPr>
                      <w:r w:rsidRPr="00B37048">
                        <w:rPr>
                          <w:rFonts w:ascii="Calibri" w:hAnsi="Calibri"/>
                          <w:i/>
                          <w:sz w:val="18"/>
                        </w:rPr>
                        <w:t>How did the discussion itself work?</w:t>
                      </w:r>
                    </w:p>
                    <w:p w:rsidR="00CE3BC7" w:rsidRDefault="00CE3BC7" w:rsidP="00CE3BC7">
                      <w:pPr>
                        <w:jc w:val="center"/>
                      </w:pPr>
                    </w:p>
                  </w:txbxContent>
                </v:textbox>
                <w10:anchorlock/>
              </v:shape>
            </w:pict>
          </mc:Fallback>
        </mc:AlternateContent>
      </w:r>
    </w:p>
    <w:p w:rsidR="00CE3BC7" w:rsidRPr="00024BD9" w:rsidRDefault="00CE3BC7" w:rsidP="00CE3BC7">
      <w:pPr>
        <w:rPr>
          <w:rFonts w:asciiTheme="minorHAnsi" w:hAnsiTheme="minorHAnsi" w:cstheme="minorHAnsi"/>
          <w:sz w:val="22"/>
          <w:szCs w:val="22"/>
        </w:rPr>
      </w:pPr>
    </w:p>
    <w:p w:rsidR="00CE3BC7" w:rsidRPr="00024BD9" w:rsidRDefault="00CE3BC7" w:rsidP="00CE3BC7">
      <w:pPr>
        <w:rPr>
          <w:rFonts w:asciiTheme="minorHAnsi" w:hAnsiTheme="minorHAnsi" w:cstheme="minorHAnsi"/>
          <w:sz w:val="22"/>
          <w:szCs w:val="22"/>
          <w:u w:val="single"/>
        </w:rPr>
      </w:pPr>
    </w:p>
    <w:p w:rsidR="00CE3BC7" w:rsidRPr="00024BD9" w:rsidRDefault="00CE3BC7" w:rsidP="00CE3BC7">
      <w:pPr>
        <w:rPr>
          <w:rFonts w:asciiTheme="minorHAnsi" w:hAnsiTheme="minorHAnsi" w:cstheme="minorHAnsi"/>
          <w:sz w:val="22"/>
          <w:szCs w:val="22"/>
        </w:rPr>
      </w:pPr>
      <w:r w:rsidRPr="00024BD9">
        <w:rPr>
          <w:rFonts w:asciiTheme="minorHAnsi" w:hAnsiTheme="minorHAnsi" w:cstheme="minorHAnsi"/>
          <w:sz w:val="22"/>
          <w:szCs w:val="22"/>
        </w:rPr>
        <w:br w:type="page"/>
      </w:r>
    </w:p>
    <w:p w:rsidR="00561FA9" w:rsidRPr="00024BD9" w:rsidRDefault="005D4A2C" w:rsidP="00A2349B">
      <w:pPr>
        <w:rPr>
          <w:rFonts w:asciiTheme="minorHAnsi" w:hAnsiTheme="minorHAnsi" w:cstheme="minorHAnsi"/>
          <w:b/>
          <w:sz w:val="22"/>
          <w:szCs w:val="22"/>
        </w:rPr>
      </w:pPr>
      <w:r w:rsidRPr="00024BD9">
        <w:rPr>
          <w:rFonts w:asciiTheme="minorHAnsi" w:hAnsiTheme="minorHAnsi" w:cstheme="minorHAnsi"/>
          <w:b/>
          <w:sz w:val="22"/>
          <w:szCs w:val="22"/>
        </w:rPr>
        <w:lastRenderedPageBreak/>
        <w:t>COURSE CONTENT AND SCHEDULE:</w:t>
      </w:r>
      <w:r w:rsidR="00622EAE" w:rsidRPr="00024BD9">
        <w:rPr>
          <w:rFonts w:asciiTheme="minorHAnsi" w:hAnsiTheme="minorHAnsi" w:cstheme="minorHAnsi"/>
          <w:b/>
          <w:sz w:val="22"/>
          <w:szCs w:val="22"/>
        </w:rPr>
        <w:t xml:space="preserve"> Each module is 2 weeks long</w:t>
      </w:r>
    </w:p>
    <w:p w:rsidR="00622EAE" w:rsidRPr="00024BD9" w:rsidRDefault="00622EAE" w:rsidP="00A2349B">
      <w:pPr>
        <w:rPr>
          <w:rFonts w:asciiTheme="minorHAnsi" w:hAnsiTheme="minorHAnsi" w:cstheme="minorHAnsi"/>
          <w:b/>
          <w:sz w:val="22"/>
          <w:szCs w:val="22"/>
        </w:rPr>
      </w:pPr>
    </w:p>
    <w:p w:rsidR="00622EAE" w:rsidRPr="00024BD9" w:rsidRDefault="00622EAE" w:rsidP="00622EAE">
      <w:pPr>
        <w:rPr>
          <w:rFonts w:asciiTheme="minorHAnsi" w:hAnsiTheme="minorHAnsi" w:cstheme="minorHAnsi"/>
          <w:b/>
          <w:sz w:val="22"/>
          <w:szCs w:val="22"/>
        </w:rPr>
      </w:pPr>
      <w:r w:rsidRPr="00024BD9">
        <w:rPr>
          <w:rFonts w:asciiTheme="minorHAnsi" w:hAnsiTheme="minorHAnsi" w:cstheme="minorHAnsi"/>
          <w:b/>
          <w:sz w:val="22"/>
          <w:szCs w:val="22"/>
        </w:rPr>
        <w:t>Class format:</w:t>
      </w:r>
    </w:p>
    <w:p w:rsidR="00622EAE" w:rsidRPr="00024BD9" w:rsidRDefault="00622EAE" w:rsidP="00622EAE">
      <w:pPr>
        <w:ind w:left="720"/>
        <w:rPr>
          <w:rFonts w:asciiTheme="minorHAnsi" w:hAnsiTheme="minorHAnsi" w:cstheme="minorHAnsi"/>
          <w:sz w:val="22"/>
          <w:szCs w:val="22"/>
        </w:rPr>
      </w:pPr>
      <w:r w:rsidRPr="00024BD9">
        <w:rPr>
          <w:rFonts w:asciiTheme="minorHAnsi" w:hAnsiTheme="minorHAnsi" w:cstheme="minorHAnsi"/>
          <w:sz w:val="22"/>
          <w:szCs w:val="22"/>
        </w:rPr>
        <w:t>1 hour lecture by course faculty or guest lecture</w:t>
      </w:r>
    </w:p>
    <w:p w:rsidR="00622EAE" w:rsidRPr="00024BD9" w:rsidRDefault="00622EAE" w:rsidP="00622EAE">
      <w:pPr>
        <w:ind w:left="720"/>
        <w:rPr>
          <w:rFonts w:asciiTheme="minorHAnsi" w:hAnsiTheme="minorHAnsi" w:cstheme="minorHAnsi"/>
          <w:sz w:val="22"/>
          <w:szCs w:val="22"/>
        </w:rPr>
      </w:pPr>
      <w:r w:rsidRPr="00024BD9">
        <w:rPr>
          <w:rFonts w:asciiTheme="minorHAnsi" w:hAnsiTheme="minorHAnsi" w:cstheme="minorHAnsi"/>
          <w:sz w:val="22"/>
          <w:szCs w:val="22"/>
        </w:rPr>
        <w:t>30 minutes reading discussion</w:t>
      </w:r>
      <w:r w:rsidR="00A11D98" w:rsidRPr="00024BD9">
        <w:rPr>
          <w:rFonts w:asciiTheme="minorHAnsi" w:hAnsiTheme="minorHAnsi" w:cstheme="minorHAnsi"/>
          <w:sz w:val="22"/>
          <w:szCs w:val="22"/>
        </w:rPr>
        <w:t xml:space="preserve"> or small-group discussion and how students can effect change</w:t>
      </w:r>
    </w:p>
    <w:p w:rsidR="00622EAE" w:rsidRPr="00024BD9" w:rsidRDefault="00622EAE" w:rsidP="00622EAE">
      <w:pPr>
        <w:ind w:left="720"/>
        <w:rPr>
          <w:rFonts w:asciiTheme="minorHAnsi" w:hAnsiTheme="minorHAnsi" w:cstheme="minorHAnsi"/>
          <w:sz w:val="22"/>
          <w:szCs w:val="22"/>
        </w:rPr>
      </w:pPr>
      <w:r w:rsidRPr="00024BD9">
        <w:rPr>
          <w:rFonts w:asciiTheme="minorHAnsi" w:hAnsiTheme="minorHAnsi" w:cstheme="minorHAnsi"/>
          <w:sz w:val="22"/>
          <w:szCs w:val="22"/>
        </w:rPr>
        <w:t>30 minutes student presentations</w:t>
      </w:r>
    </w:p>
    <w:p w:rsidR="005D4A2C" w:rsidRPr="00024BD9" w:rsidRDefault="005D4A2C" w:rsidP="00A2349B">
      <w:pPr>
        <w:rPr>
          <w:rFonts w:asciiTheme="minorHAnsi" w:hAnsiTheme="minorHAnsi" w:cstheme="minorHAnsi"/>
          <w:b/>
          <w:sz w:val="22"/>
          <w:szCs w:val="22"/>
        </w:rPr>
      </w:pPr>
    </w:p>
    <w:p w:rsidR="005D4A2C" w:rsidRPr="00024BD9" w:rsidRDefault="005D4A2C" w:rsidP="00622EAE">
      <w:pPr>
        <w:pBdr>
          <w:bottom w:val="single" w:sz="4" w:space="1" w:color="auto"/>
        </w:pBdr>
        <w:rPr>
          <w:rFonts w:asciiTheme="minorHAnsi" w:hAnsiTheme="minorHAnsi" w:cstheme="minorHAnsi"/>
          <w:b/>
          <w:sz w:val="22"/>
          <w:szCs w:val="22"/>
        </w:rPr>
      </w:pPr>
      <w:r w:rsidRPr="00024BD9">
        <w:rPr>
          <w:rFonts w:asciiTheme="minorHAnsi" w:hAnsiTheme="minorHAnsi" w:cstheme="minorHAnsi"/>
          <w:b/>
          <w:sz w:val="22"/>
          <w:szCs w:val="22"/>
        </w:rPr>
        <w:t>Module 1:</w:t>
      </w:r>
    </w:p>
    <w:p w:rsidR="005D4A2C" w:rsidRPr="00024BD9" w:rsidRDefault="005D4A2C" w:rsidP="00A2349B">
      <w:pPr>
        <w:rPr>
          <w:rFonts w:asciiTheme="minorHAnsi" w:hAnsiTheme="minorHAnsi" w:cstheme="minorHAnsi"/>
          <w:sz w:val="22"/>
          <w:szCs w:val="22"/>
        </w:rPr>
      </w:pPr>
    </w:p>
    <w:p w:rsidR="008E12B9" w:rsidRPr="00024BD9" w:rsidRDefault="000F0F79" w:rsidP="008E12B9">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Bird’s eye view</w:t>
      </w:r>
      <w:r w:rsidR="008E12B9" w:rsidRPr="00024BD9">
        <w:rPr>
          <w:rFonts w:asciiTheme="minorHAnsi" w:hAnsiTheme="minorHAnsi" w:cstheme="minorHAnsi"/>
          <w:sz w:val="22"/>
          <w:szCs w:val="22"/>
        </w:rPr>
        <w:t xml:space="preserve">: how governing bodies address climate change—Paris </w:t>
      </w:r>
      <w:r w:rsidR="0042562C" w:rsidRPr="00024BD9">
        <w:rPr>
          <w:rFonts w:asciiTheme="minorHAnsi" w:hAnsiTheme="minorHAnsi" w:cstheme="minorHAnsi"/>
          <w:sz w:val="22"/>
          <w:szCs w:val="22"/>
        </w:rPr>
        <w:t>A</w:t>
      </w:r>
      <w:r w:rsidR="008E12B9" w:rsidRPr="00024BD9">
        <w:rPr>
          <w:rFonts w:asciiTheme="minorHAnsi" w:hAnsiTheme="minorHAnsi" w:cstheme="minorHAnsi"/>
          <w:sz w:val="22"/>
          <w:szCs w:val="22"/>
        </w:rPr>
        <w:t xml:space="preserve">ccord and International Panel on Climate Change </w:t>
      </w:r>
    </w:p>
    <w:p w:rsidR="00A11D98" w:rsidRPr="00024BD9" w:rsidRDefault="00A11D98" w:rsidP="00A11D98">
      <w:pPr>
        <w:rPr>
          <w:rFonts w:asciiTheme="minorHAnsi" w:hAnsiTheme="minorHAnsi" w:cstheme="minorHAnsi"/>
          <w:sz w:val="22"/>
          <w:szCs w:val="22"/>
        </w:rPr>
      </w:pPr>
    </w:p>
    <w:p w:rsidR="00A11D98" w:rsidRPr="00024BD9" w:rsidRDefault="00A11D98" w:rsidP="00A11D98">
      <w:pPr>
        <w:rPr>
          <w:rFonts w:asciiTheme="minorHAnsi" w:hAnsiTheme="minorHAnsi" w:cstheme="minorHAnsi"/>
          <w:b/>
          <w:i/>
          <w:sz w:val="22"/>
          <w:szCs w:val="22"/>
        </w:rPr>
      </w:pPr>
      <w:r w:rsidRPr="00024BD9">
        <w:rPr>
          <w:rFonts w:asciiTheme="minorHAnsi" w:hAnsiTheme="minorHAnsi" w:cstheme="minorHAnsi"/>
          <w:b/>
          <w:i/>
          <w:sz w:val="22"/>
          <w:szCs w:val="22"/>
        </w:rPr>
        <w:t>Readings:</w:t>
      </w:r>
    </w:p>
    <w:p w:rsidR="00A11D98" w:rsidRPr="00024BD9" w:rsidRDefault="00A11D98" w:rsidP="00A11D98">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View before class this video on Kanopy: </w:t>
      </w:r>
      <w:hyperlink r:id="rId7" w:history="1">
        <w:r w:rsidRPr="00024BD9">
          <w:rPr>
            <w:rStyle w:val="Hyperlink"/>
            <w:rFonts w:asciiTheme="minorHAnsi" w:hAnsiTheme="minorHAnsi" w:cstheme="minorHAnsi"/>
            <w:sz w:val="22"/>
            <w:szCs w:val="22"/>
          </w:rPr>
          <w:t>A Burning Question</w:t>
        </w:r>
      </w:hyperlink>
    </w:p>
    <w:p w:rsidR="005049CD" w:rsidRPr="00024BD9" w:rsidRDefault="00A11D98" w:rsidP="005049CD">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Climate Change 2014 Synthesis Report Summary for Policymakers: </w:t>
      </w:r>
      <w:hyperlink r:id="rId8" w:history="1">
        <w:r w:rsidRPr="00024BD9">
          <w:rPr>
            <w:rStyle w:val="Hyperlink"/>
            <w:rFonts w:asciiTheme="minorHAnsi" w:hAnsiTheme="minorHAnsi" w:cstheme="minorHAnsi"/>
            <w:sz w:val="22"/>
            <w:szCs w:val="22"/>
          </w:rPr>
          <w:t>http://www.ipcc.ch/report/ar5/syr/</w:t>
        </w:r>
      </w:hyperlink>
    </w:p>
    <w:p w:rsidR="00A11D98" w:rsidRPr="00024BD9" w:rsidRDefault="005049CD" w:rsidP="00A11D98">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Review NASA, Global Climate Change webpage: </w:t>
      </w:r>
      <w:hyperlink r:id="rId9" w:history="1">
        <w:r w:rsidRPr="00024BD9">
          <w:rPr>
            <w:rStyle w:val="Hyperlink"/>
            <w:rFonts w:asciiTheme="minorHAnsi" w:hAnsiTheme="minorHAnsi" w:cstheme="minorHAnsi"/>
            <w:sz w:val="22"/>
            <w:szCs w:val="22"/>
          </w:rPr>
          <w:t>https://climate.nasa.gov/evidence/</w:t>
        </w:r>
      </w:hyperlink>
    </w:p>
    <w:p w:rsidR="005049CD" w:rsidRPr="00024BD9" w:rsidRDefault="005049CD" w:rsidP="005049CD">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Review UNCC Paris Agreement webpage: </w:t>
      </w:r>
      <w:hyperlink r:id="rId10" w:history="1">
        <w:r w:rsidRPr="00024BD9">
          <w:rPr>
            <w:rStyle w:val="Hyperlink"/>
            <w:rFonts w:asciiTheme="minorHAnsi" w:hAnsiTheme="minorHAnsi" w:cstheme="minorHAnsi"/>
            <w:sz w:val="22"/>
            <w:szCs w:val="22"/>
          </w:rPr>
          <w:t>https://unfccc.int/process-and-meetings/the-paris-agreement/the-paris-agreement</w:t>
        </w:r>
      </w:hyperlink>
    </w:p>
    <w:p w:rsidR="00622EAE" w:rsidRPr="00024BD9" w:rsidRDefault="00622EAE" w:rsidP="00622EAE">
      <w:pPr>
        <w:pStyle w:val="ListParagraph"/>
        <w:ind w:left="1140"/>
        <w:rPr>
          <w:rFonts w:asciiTheme="minorHAnsi" w:hAnsiTheme="minorHAnsi" w:cstheme="minorHAnsi"/>
          <w:sz w:val="22"/>
          <w:szCs w:val="22"/>
        </w:rPr>
      </w:pPr>
    </w:p>
    <w:p w:rsidR="005D4A2C" w:rsidRPr="00024BD9" w:rsidRDefault="005D4A2C" w:rsidP="00622EAE">
      <w:pPr>
        <w:pBdr>
          <w:bottom w:val="single" w:sz="4" w:space="1" w:color="auto"/>
        </w:pBdr>
        <w:rPr>
          <w:rFonts w:asciiTheme="minorHAnsi" w:hAnsiTheme="minorHAnsi" w:cstheme="minorHAnsi"/>
          <w:sz w:val="22"/>
          <w:szCs w:val="22"/>
        </w:rPr>
      </w:pPr>
      <w:r w:rsidRPr="00024BD9">
        <w:rPr>
          <w:rFonts w:asciiTheme="minorHAnsi" w:hAnsiTheme="minorHAnsi" w:cstheme="minorHAnsi"/>
          <w:b/>
          <w:sz w:val="22"/>
          <w:szCs w:val="22"/>
        </w:rPr>
        <w:t>Module 2:</w:t>
      </w:r>
    </w:p>
    <w:p w:rsidR="005D4A2C" w:rsidRPr="00024BD9" w:rsidRDefault="005D4A2C" w:rsidP="005D4A2C">
      <w:pPr>
        <w:rPr>
          <w:rFonts w:asciiTheme="minorHAnsi" w:hAnsiTheme="minorHAnsi" w:cstheme="minorHAnsi"/>
          <w:sz w:val="22"/>
          <w:szCs w:val="22"/>
        </w:rPr>
      </w:pPr>
    </w:p>
    <w:p w:rsidR="000F0F79" w:rsidRPr="00024BD9" w:rsidRDefault="000F0F79" w:rsidP="000F0F79">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On the ground: environmental justice, racism and poverty</w:t>
      </w:r>
    </w:p>
    <w:p w:rsidR="000F0F79" w:rsidRPr="00024BD9" w:rsidRDefault="00A11D98" w:rsidP="000F0F79">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Assignment: </w:t>
      </w:r>
      <w:r w:rsidR="000F0F79" w:rsidRPr="00024BD9">
        <w:rPr>
          <w:rFonts w:asciiTheme="minorHAnsi" w:hAnsiTheme="minorHAnsi" w:cstheme="minorHAnsi"/>
          <w:sz w:val="22"/>
          <w:szCs w:val="22"/>
        </w:rPr>
        <w:t xml:space="preserve">Research one environmental crisis that reflects an environmental injustice, come prepared to discuss </w:t>
      </w:r>
    </w:p>
    <w:p w:rsidR="00A11D98" w:rsidRPr="00024BD9" w:rsidRDefault="00A11D98" w:rsidP="00A11D98">
      <w:pPr>
        <w:rPr>
          <w:rFonts w:asciiTheme="minorHAnsi" w:hAnsiTheme="minorHAnsi" w:cstheme="minorHAnsi"/>
          <w:sz w:val="22"/>
          <w:szCs w:val="22"/>
        </w:rPr>
      </w:pPr>
    </w:p>
    <w:p w:rsidR="005049CD" w:rsidRPr="00024BD9" w:rsidRDefault="005049CD" w:rsidP="00A11D98">
      <w:pPr>
        <w:rPr>
          <w:rFonts w:asciiTheme="minorHAnsi" w:hAnsiTheme="minorHAnsi" w:cstheme="minorHAnsi"/>
          <w:b/>
          <w:i/>
          <w:sz w:val="22"/>
          <w:szCs w:val="22"/>
        </w:rPr>
      </w:pPr>
      <w:r w:rsidRPr="00024BD9">
        <w:rPr>
          <w:rFonts w:asciiTheme="minorHAnsi" w:hAnsiTheme="minorHAnsi" w:cstheme="minorHAnsi"/>
          <w:b/>
          <w:i/>
          <w:sz w:val="22"/>
          <w:szCs w:val="22"/>
        </w:rPr>
        <w:t>Readings:</w:t>
      </w:r>
    </w:p>
    <w:p w:rsidR="005049CD" w:rsidRPr="00024BD9" w:rsidRDefault="005049CD" w:rsidP="005049CD">
      <w:pPr>
        <w:pStyle w:val="ListParagraph"/>
        <w:numPr>
          <w:ilvl w:val="0"/>
          <w:numId w:val="9"/>
        </w:numPr>
        <w:rPr>
          <w:rFonts w:asciiTheme="minorHAnsi" w:hAnsiTheme="minorHAnsi" w:cstheme="minorHAnsi"/>
          <w:sz w:val="22"/>
          <w:szCs w:val="22"/>
        </w:rPr>
      </w:pPr>
      <w:r w:rsidRPr="00024BD9">
        <w:rPr>
          <w:rFonts w:asciiTheme="minorHAnsi" w:hAnsiTheme="minorHAnsi" w:cstheme="minorHAnsi"/>
          <w:sz w:val="22"/>
          <w:szCs w:val="22"/>
        </w:rPr>
        <w:t xml:space="preserve">Review GreenAction webpage: </w:t>
      </w:r>
      <w:hyperlink r:id="rId11" w:history="1">
        <w:r w:rsidRPr="00024BD9">
          <w:rPr>
            <w:rStyle w:val="Hyperlink"/>
            <w:rFonts w:asciiTheme="minorHAnsi" w:hAnsiTheme="minorHAnsi" w:cstheme="minorHAnsi"/>
            <w:sz w:val="22"/>
            <w:szCs w:val="22"/>
          </w:rPr>
          <w:t>http://greenaction.org/?page_id=420</w:t>
        </w:r>
      </w:hyperlink>
    </w:p>
    <w:p w:rsidR="005049CD" w:rsidRPr="00024BD9" w:rsidRDefault="005049CD" w:rsidP="005049CD">
      <w:pPr>
        <w:pStyle w:val="ListParagraph"/>
        <w:numPr>
          <w:ilvl w:val="0"/>
          <w:numId w:val="9"/>
        </w:numPr>
        <w:rPr>
          <w:rFonts w:asciiTheme="minorHAnsi" w:hAnsiTheme="minorHAnsi" w:cstheme="minorHAnsi"/>
          <w:sz w:val="22"/>
          <w:szCs w:val="22"/>
        </w:rPr>
      </w:pPr>
      <w:r w:rsidRPr="00024BD9">
        <w:rPr>
          <w:rFonts w:asciiTheme="minorHAnsi" w:hAnsiTheme="minorHAnsi" w:cstheme="minorHAnsi"/>
          <w:sz w:val="22"/>
          <w:szCs w:val="22"/>
        </w:rPr>
        <w:t xml:space="preserve">View before class this video on Kanopy: </w:t>
      </w:r>
      <w:hyperlink r:id="rId12" w:history="1">
        <w:r w:rsidRPr="00024BD9">
          <w:rPr>
            <w:rStyle w:val="Hyperlink"/>
            <w:rFonts w:asciiTheme="minorHAnsi" w:hAnsiTheme="minorHAnsi" w:cstheme="minorHAnsi"/>
            <w:sz w:val="22"/>
            <w:szCs w:val="22"/>
          </w:rPr>
          <w:t>Crude, The Real Price of Oil</w:t>
        </w:r>
      </w:hyperlink>
      <w:r w:rsidRPr="00024BD9">
        <w:rPr>
          <w:rFonts w:asciiTheme="minorHAnsi" w:hAnsiTheme="minorHAnsi" w:cstheme="minorHAnsi"/>
          <w:sz w:val="22"/>
          <w:szCs w:val="22"/>
        </w:rPr>
        <w:t xml:space="preserve"> or this one: </w:t>
      </w:r>
      <w:hyperlink r:id="rId13" w:history="1">
        <w:r w:rsidRPr="00024BD9">
          <w:rPr>
            <w:rStyle w:val="Hyperlink"/>
            <w:rFonts w:asciiTheme="minorHAnsi" w:hAnsiTheme="minorHAnsi" w:cstheme="minorHAnsi"/>
            <w:sz w:val="22"/>
            <w:szCs w:val="22"/>
          </w:rPr>
          <w:t>Bag It: Is your Life too Plastic?</w:t>
        </w:r>
      </w:hyperlink>
    </w:p>
    <w:p w:rsidR="005049CD" w:rsidRPr="00024BD9" w:rsidRDefault="005049CD" w:rsidP="005049CD">
      <w:pPr>
        <w:pStyle w:val="ListParagraph"/>
        <w:numPr>
          <w:ilvl w:val="0"/>
          <w:numId w:val="9"/>
        </w:numPr>
        <w:rPr>
          <w:rFonts w:asciiTheme="minorHAnsi" w:hAnsiTheme="minorHAnsi" w:cstheme="minorHAnsi"/>
          <w:sz w:val="22"/>
          <w:szCs w:val="22"/>
        </w:rPr>
      </w:pPr>
      <w:r w:rsidRPr="00024BD9">
        <w:rPr>
          <w:rFonts w:asciiTheme="minorHAnsi" w:hAnsiTheme="minorHAnsi" w:cstheme="minorHAnsi"/>
          <w:sz w:val="22"/>
          <w:szCs w:val="22"/>
        </w:rPr>
        <w:t>White RG. Mental wellbeing in the Anthropocene: Socio-ecological approaches to</w:t>
      </w:r>
    </w:p>
    <w:p w:rsidR="005049CD" w:rsidRPr="00024BD9" w:rsidRDefault="005049CD" w:rsidP="005049CD">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capability enhancement. Transcult Psychiatry. 2018 Aug 3. doi:</w:t>
      </w:r>
    </w:p>
    <w:p w:rsidR="005049CD" w:rsidRPr="00024BD9" w:rsidRDefault="005049CD" w:rsidP="005049CD">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10.1177/1363461518786559.</w:t>
      </w:r>
    </w:p>
    <w:p w:rsidR="001904BE" w:rsidRPr="00024BD9" w:rsidRDefault="001904BE" w:rsidP="001904BE">
      <w:pPr>
        <w:pStyle w:val="ListParagraph"/>
        <w:numPr>
          <w:ilvl w:val="0"/>
          <w:numId w:val="9"/>
        </w:numPr>
        <w:rPr>
          <w:rFonts w:asciiTheme="minorHAnsi" w:hAnsiTheme="minorHAnsi" w:cstheme="minorHAnsi"/>
          <w:sz w:val="22"/>
          <w:szCs w:val="22"/>
          <w:lang w:val="es-GT"/>
        </w:rPr>
      </w:pPr>
      <w:r w:rsidRPr="00024BD9">
        <w:rPr>
          <w:rFonts w:asciiTheme="minorHAnsi" w:hAnsiTheme="minorHAnsi" w:cstheme="minorHAnsi"/>
          <w:sz w:val="22"/>
          <w:szCs w:val="22"/>
          <w:lang w:val="es-GT"/>
        </w:rPr>
        <w:t>Redwood Y, Schulz AJ, Israel BA, Yoshihama M, Wang CC, Kreuter M. Social,</w:t>
      </w:r>
    </w:p>
    <w:p w:rsidR="001904BE" w:rsidRPr="00024BD9" w:rsidRDefault="001904BE" w:rsidP="001904BE">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economic, and political processes that create built environment inequities:</w:t>
      </w:r>
    </w:p>
    <w:p w:rsidR="001904BE" w:rsidRPr="00024BD9" w:rsidRDefault="001904BE" w:rsidP="001904BE">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 xml:space="preserve">perspectives from urban African Americans in Atlanta. Fam Community Health. 2010 </w:t>
      </w:r>
    </w:p>
    <w:p w:rsidR="001904BE" w:rsidRPr="00024BD9" w:rsidRDefault="001904BE" w:rsidP="001904BE">
      <w:pPr>
        <w:pStyle w:val="ListParagraph"/>
        <w:ind w:left="1080"/>
        <w:rPr>
          <w:rFonts w:asciiTheme="minorHAnsi" w:hAnsiTheme="minorHAnsi" w:cstheme="minorHAnsi"/>
          <w:sz w:val="22"/>
          <w:szCs w:val="22"/>
          <w:lang w:val="es-GT"/>
        </w:rPr>
      </w:pPr>
      <w:r w:rsidRPr="00024BD9">
        <w:rPr>
          <w:rFonts w:asciiTheme="minorHAnsi" w:hAnsiTheme="minorHAnsi" w:cstheme="minorHAnsi"/>
          <w:sz w:val="22"/>
          <w:szCs w:val="22"/>
          <w:lang w:val="es-GT"/>
        </w:rPr>
        <w:t>Jan-Mar;33(1):53-67. doi: 10.1097/FCH.0b013e3181c4e2d4.</w:t>
      </w:r>
    </w:p>
    <w:p w:rsidR="00161622" w:rsidRPr="00024BD9" w:rsidRDefault="00161622" w:rsidP="001904BE">
      <w:pPr>
        <w:pStyle w:val="ListParagraph"/>
        <w:numPr>
          <w:ilvl w:val="0"/>
          <w:numId w:val="9"/>
        </w:numPr>
        <w:rPr>
          <w:rFonts w:asciiTheme="minorHAnsi" w:hAnsiTheme="minorHAnsi" w:cstheme="minorHAnsi"/>
          <w:sz w:val="22"/>
          <w:szCs w:val="22"/>
        </w:rPr>
      </w:pPr>
      <w:r w:rsidRPr="00024BD9">
        <w:rPr>
          <w:rFonts w:asciiTheme="minorHAnsi" w:hAnsiTheme="minorHAnsi" w:cstheme="minorHAnsi"/>
          <w:sz w:val="22"/>
          <w:szCs w:val="22"/>
        </w:rPr>
        <w:t xml:space="preserve">Review Emory’s commitment to social justice: </w:t>
      </w:r>
      <w:hyperlink r:id="rId14" w:history="1">
        <w:r w:rsidRPr="00024BD9">
          <w:rPr>
            <w:rStyle w:val="Hyperlink"/>
            <w:rFonts w:asciiTheme="minorHAnsi" w:hAnsiTheme="minorHAnsi" w:cstheme="minorHAnsi"/>
            <w:sz w:val="22"/>
            <w:szCs w:val="22"/>
          </w:rPr>
          <w:t>https://sustainability.emory.edu/initiatives/social-justice/</w:t>
        </w:r>
      </w:hyperlink>
    </w:p>
    <w:p w:rsidR="00161622" w:rsidRPr="00024BD9" w:rsidRDefault="00161622" w:rsidP="005049CD">
      <w:pPr>
        <w:pStyle w:val="ListParagraph"/>
        <w:ind w:left="1080"/>
        <w:rPr>
          <w:rFonts w:asciiTheme="minorHAnsi" w:hAnsiTheme="minorHAnsi" w:cstheme="minorHAnsi"/>
          <w:sz w:val="22"/>
          <w:szCs w:val="22"/>
        </w:rPr>
      </w:pPr>
    </w:p>
    <w:p w:rsidR="00622EAE" w:rsidRPr="00024BD9" w:rsidRDefault="00622EAE" w:rsidP="00622EAE">
      <w:pPr>
        <w:pStyle w:val="ListParagraph"/>
        <w:ind w:left="1140"/>
        <w:rPr>
          <w:rFonts w:asciiTheme="minorHAnsi" w:hAnsiTheme="minorHAnsi" w:cstheme="minorHAnsi"/>
          <w:sz w:val="22"/>
          <w:szCs w:val="22"/>
        </w:rPr>
      </w:pPr>
    </w:p>
    <w:p w:rsidR="005D4A2C" w:rsidRPr="00024BD9" w:rsidRDefault="005D4A2C" w:rsidP="00622EAE">
      <w:pPr>
        <w:pBdr>
          <w:bottom w:val="single" w:sz="4" w:space="1" w:color="auto"/>
        </w:pBdr>
        <w:rPr>
          <w:rFonts w:asciiTheme="minorHAnsi" w:hAnsiTheme="minorHAnsi" w:cstheme="minorHAnsi"/>
          <w:b/>
          <w:sz w:val="22"/>
          <w:szCs w:val="22"/>
        </w:rPr>
      </w:pPr>
      <w:r w:rsidRPr="00024BD9">
        <w:rPr>
          <w:rFonts w:asciiTheme="minorHAnsi" w:hAnsiTheme="minorHAnsi" w:cstheme="minorHAnsi"/>
          <w:b/>
          <w:sz w:val="22"/>
          <w:szCs w:val="22"/>
        </w:rPr>
        <w:t>Module 3:</w:t>
      </w:r>
    </w:p>
    <w:p w:rsidR="005D4A2C" w:rsidRPr="00024BD9" w:rsidRDefault="005D4A2C" w:rsidP="005D4A2C">
      <w:pPr>
        <w:rPr>
          <w:rFonts w:asciiTheme="minorHAnsi" w:hAnsiTheme="minorHAnsi" w:cstheme="minorHAnsi"/>
          <w:sz w:val="22"/>
          <w:szCs w:val="22"/>
        </w:rPr>
      </w:pPr>
    </w:p>
    <w:p w:rsidR="0072706D" w:rsidRPr="00024BD9" w:rsidRDefault="0072706D" w:rsidP="00A11D98">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Ecological footprints</w:t>
      </w:r>
      <w:r w:rsidR="00A11D98" w:rsidRPr="00024BD9">
        <w:rPr>
          <w:rFonts w:asciiTheme="minorHAnsi" w:hAnsiTheme="minorHAnsi" w:cstheme="minorHAnsi"/>
          <w:sz w:val="22"/>
          <w:szCs w:val="22"/>
        </w:rPr>
        <w:t xml:space="preserve">: </w:t>
      </w:r>
      <w:r w:rsidR="006F4545" w:rsidRPr="00024BD9">
        <w:rPr>
          <w:rFonts w:asciiTheme="minorHAnsi" w:hAnsiTheme="minorHAnsi" w:cstheme="minorHAnsi"/>
          <w:sz w:val="22"/>
          <w:szCs w:val="22"/>
        </w:rPr>
        <w:t>Green hospitals</w:t>
      </w:r>
      <w:r w:rsidR="006B4C3B" w:rsidRPr="00024BD9">
        <w:rPr>
          <w:rFonts w:asciiTheme="minorHAnsi" w:hAnsiTheme="minorHAnsi" w:cstheme="minorHAnsi"/>
          <w:sz w:val="22"/>
          <w:szCs w:val="22"/>
        </w:rPr>
        <w:t xml:space="preserve"> reducing carbon footprint</w:t>
      </w:r>
      <w:r w:rsidR="00A11D98" w:rsidRPr="00024BD9">
        <w:rPr>
          <w:rFonts w:asciiTheme="minorHAnsi" w:hAnsiTheme="minorHAnsi" w:cstheme="minorHAnsi"/>
          <w:sz w:val="22"/>
          <w:szCs w:val="22"/>
        </w:rPr>
        <w:t xml:space="preserve"> and </w:t>
      </w:r>
      <w:r w:rsidRPr="00024BD9">
        <w:rPr>
          <w:rFonts w:asciiTheme="minorHAnsi" w:hAnsiTheme="minorHAnsi" w:cstheme="minorHAnsi"/>
          <w:sz w:val="22"/>
          <w:szCs w:val="22"/>
        </w:rPr>
        <w:t>Food production and consumption: Carnivore, herbivore, vegan</w:t>
      </w:r>
    </w:p>
    <w:p w:rsidR="006B4C3B" w:rsidRPr="00024BD9" w:rsidRDefault="00A11D98" w:rsidP="006B4C3B">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Assignment: </w:t>
      </w:r>
      <w:r w:rsidR="006B4C3B" w:rsidRPr="00024BD9">
        <w:rPr>
          <w:rFonts w:asciiTheme="minorHAnsi" w:hAnsiTheme="minorHAnsi" w:cstheme="minorHAnsi"/>
          <w:sz w:val="22"/>
          <w:szCs w:val="22"/>
        </w:rPr>
        <w:t>Students pitch their  new sustainability practice to the class</w:t>
      </w:r>
    </w:p>
    <w:p w:rsidR="005D4A2C" w:rsidRPr="00024BD9" w:rsidRDefault="005D4A2C" w:rsidP="005D4A2C">
      <w:pPr>
        <w:rPr>
          <w:rFonts w:asciiTheme="minorHAnsi" w:hAnsiTheme="minorHAnsi" w:cstheme="minorHAnsi"/>
          <w:b/>
          <w:sz w:val="22"/>
          <w:szCs w:val="22"/>
        </w:rPr>
      </w:pPr>
    </w:p>
    <w:p w:rsidR="005049CD" w:rsidRPr="00024BD9" w:rsidRDefault="005049CD" w:rsidP="005049CD">
      <w:pPr>
        <w:rPr>
          <w:rFonts w:asciiTheme="minorHAnsi" w:hAnsiTheme="minorHAnsi" w:cstheme="minorHAnsi"/>
          <w:b/>
          <w:i/>
          <w:sz w:val="22"/>
          <w:szCs w:val="22"/>
        </w:rPr>
      </w:pPr>
      <w:r w:rsidRPr="00024BD9">
        <w:rPr>
          <w:rFonts w:asciiTheme="minorHAnsi" w:hAnsiTheme="minorHAnsi" w:cstheme="minorHAnsi"/>
          <w:b/>
          <w:i/>
          <w:sz w:val="22"/>
          <w:szCs w:val="22"/>
        </w:rPr>
        <w:lastRenderedPageBreak/>
        <w:t>Readings:</w:t>
      </w:r>
    </w:p>
    <w:p w:rsidR="001F1449" w:rsidRPr="00024BD9" w:rsidRDefault="001F1449" w:rsidP="001F1449">
      <w:pPr>
        <w:pStyle w:val="ListParagraph"/>
        <w:numPr>
          <w:ilvl w:val="0"/>
          <w:numId w:val="10"/>
        </w:numPr>
        <w:rPr>
          <w:rFonts w:asciiTheme="minorHAnsi" w:hAnsiTheme="minorHAnsi" w:cstheme="minorHAnsi"/>
          <w:sz w:val="22"/>
          <w:szCs w:val="22"/>
        </w:rPr>
      </w:pPr>
      <w:r w:rsidRPr="00024BD9">
        <w:rPr>
          <w:rFonts w:asciiTheme="minorHAnsi" w:hAnsiTheme="minorHAnsi" w:cstheme="minorHAnsi"/>
          <w:sz w:val="22"/>
          <w:szCs w:val="22"/>
        </w:rPr>
        <w:t xml:space="preserve">View before class this video on Kanopy: </w:t>
      </w:r>
      <w:hyperlink r:id="rId15" w:history="1">
        <w:r w:rsidRPr="00024BD9">
          <w:rPr>
            <w:rStyle w:val="Hyperlink"/>
            <w:rFonts w:asciiTheme="minorHAnsi" w:hAnsiTheme="minorHAnsi" w:cstheme="minorHAnsi"/>
            <w:sz w:val="22"/>
            <w:szCs w:val="22"/>
          </w:rPr>
          <w:t>Make Food, Not Waste</w:t>
        </w:r>
      </w:hyperlink>
    </w:p>
    <w:p w:rsidR="005049CD" w:rsidRPr="00024BD9" w:rsidRDefault="005049CD" w:rsidP="005049CD">
      <w:pPr>
        <w:pStyle w:val="ListParagraph"/>
        <w:numPr>
          <w:ilvl w:val="0"/>
          <w:numId w:val="10"/>
        </w:numPr>
        <w:rPr>
          <w:rFonts w:asciiTheme="minorHAnsi" w:hAnsiTheme="minorHAnsi" w:cstheme="minorHAnsi"/>
          <w:sz w:val="22"/>
          <w:szCs w:val="22"/>
        </w:rPr>
      </w:pPr>
      <w:r w:rsidRPr="00024BD9">
        <w:rPr>
          <w:rFonts w:asciiTheme="minorHAnsi" w:hAnsiTheme="minorHAnsi" w:cstheme="minorHAnsi"/>
          <w:sz w:val="22"/>
          <w:szCs w:val="22"/>
        </w:rPr>
        <w:t>Notter DA, Meyer R, Althaus HJ. The Western lifestyle and its long way to</w:t>
      </w:r>
    </w:p>
    <w:p w:rsidR="005049CD" w:rsidRPr="00024BD9" w:rsidRDefault="005049CD" w:rsidP="005049CD">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sustainability. Environ Sci Technol. 2013 May 7;47(9):4014-21. doi: 10.1021/es3037548.</w:t>
      </w:r>
    </w:p>
    <w:p w:rsidR="001F1449" w:rsidRPr="00024BD9" w:rsidRDefault="001F1449" w:rsidP="001F1449">
      <w:pPr>
        <w:pStyle w:val="ListParagraph"/>
        <w:numPr>
          <w:ilvl w:val="0"/>
          <w:numId w:val="10"/>
        </w:numPr>
        <w:rPr>
          <w:rFonts w:asciiTheme="minorHAnsi" w:hAnsiTheme="minorHAnsi" w:cstheme="minorHAnsi"/>
          <w:sz w:val="22"/>
          <w:szCs w:val="22"/>
        </w:rPr>
      </w:pPr>
      <w:r w:rsidRPr="00024BD9">
        <w:rPr>
          <w:rFonts w:asciiTheme="minorHAnsi" w:hAnsiTheme="minorHAnsi" w:cstheme="minorHAnsi"/>
          <w:sz w:val="22"/>
          <w:szCs w:val="22"/>
        </w:rPr>
        <w:t>Harris N, Pisa L, Talioaga S, Vezeau T. Hospitals going green: a holistic view</w:t>
      </w:r>
    </w:p>
    <w:p w:rsidR="001F1449" w:rsidRPr="00024BD9" w:rsidRDefault="001F1449" w:rsidP="001F1449">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of the issue and the critical role of the nurse leader. Holist Nurs Pract. 2009</w:t>
      </w:r>
    </w:p>
    <w:p w:rsidR="001F1449" w:rsidRPr="00024BD9" w:rsidRDefault="001F1449" w:rsidP="001F1449">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Mar-Apr;23(2):101-11. Review. PubMed PMID: 19258852.</w:t>
      </w:r>
    </w:p>
    <w:p w:rsidR="00161622" w:rsidRPr="00024BD9" w:rsidRDefault="00161622" w:rsidP="00161622">
      <w:pPr>
        <w:pStyle w:val="ListParagraph"/>
        <w:numPr>
          <w:ilvl w:val="0"/>
          <w:numId w:val="10"/>
        </w:numPr>
        <w:rPr>
          <w:rFonts w:asciiTheme="minorHAnsi" w:hAnsiTheme="minorHAnsi" w:cstheme="minorHAnsi"/>
          <w:sz w:val="22"/>
          <w:szCs w:val="22"/>
        </w:rPr>
      </w:pPr>
      <w:r w:rsidRPr="00024BD9">
        <w:rPr>
          <w:rFonts w:asciiTheme="minorHAnsi" w:hAnsiTheme="minorHAnsi" w:cstheme="minorHAnsi"/>
          <w:sz w:val="22"/>
          <w:szCs w:val="22"/>
        </w:rPr>
        <w:t>Review the Summary: Sustainability and Emory Healthcare—goals and accomplishments. Pdf at this link (paste in browser): sustainability.emory.edu/resources/state-of-sustainability-in-emory-healthcare/</w:t>
      </w:r>
    </w:p>
    <w:p w:rsidR="00161622" w:rsidRPr="00024BD9" w:rsidRDefault="00161622" w:rsidP="00161622">
      <w:pPr>
        <w:pStyle w:val="ListParagraph"/>
        <w:ind w:left="1080"/>
        <w:rPr>
          <w:rFonts w:asciiTheme="minorHAnsi" w:hAnsiTheme="minorHAnsi" w:cstheme="minorHAnsi"/>
          <w:sz w:val="22"/>
          <w:szCs w:val="22"/>
        </w:rPr>
      </w:pPr>
    </w:p>
    <w:p w:rsidR="005D4A2C" w:rsidRPr="00024BD9" w:rsidRDefault="005D4A2C" w:rsidP="00622EAE">
      <w:pPr>
        <w:pBdr>
          <w:bottom w:val="single" w:sz="4" w:space="1" w:color="auto"/>
        </w:pBdr>
        <w:rPr>
          <w:rFonts w:asciiTheme="minorHAnsi" w:hAnsiTheme="minorHAnsi" w:cstheme="minorHAnsi"/>
          <w:sz w:val="22"/>
          <w:szCs w:val="22"/>
        </w:rPr>
      </w:pPr>
      <w:r w:rsidRPr="00024BD9">
        <w:rPr>
          <w:rFonts w:asciiTheme="minorHAnsi" w:hAnsiTheme="minorHAnsi" w:cstheme="minorHAnsi"/>
          <w:b/>
          <w:sz w:val="22"/>
          <w:szCs w:val="22"/>
        </w:rPr>
        <w:t>Module 4:</w:t>
      </w:r>
    </w:p>
    <w:p w:rsidR="005D4A2C" w:rsidRPr="00024BD9" w:rsidRDefault="005D4A2C" w:rsidP="005D4A2C">
      <w:pPr>
        <w:rPr>
          <w:rFonts w:asciiTheme="minorHAnsi" w:hAnsiTheme="minorHAnsi" w:cstheme="minorHAnsi"/>
          <w:sz w:val="22"/>
          <w:szCs w:val="22"/>
        </w:rPr>
      </w:pPr>
    </w:p>
    <w:p w:rsidR="00A2349B" w:rsidRPr="00024BD9" w:rsidRDefault="00A2349B" w:rsidP="006B4C3B">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Air pollution and hea</w:t>
      </w:r>
      <w:r w:rsidR="006B4C3B" w:rsidRPr="00024BD9">
        <w:rPr>
          <w:rFonts w:asciiTheme="minorHAnsi" w:hAnsiTheme="minorHAnsi" w:cstheme="minorHAnsi"/>
          <w:sz w:val="22"/>
          <w:szCs w:val="22"/>
        </w:rPr>
        <w:t>t stress in the  US and household air pollution globally:</w:t>
      </w:r>
      <w:r w:rsidRPr="00024BD9">
        <w:rPr>
          <w:rFonts w:asciiTheme="minorHAnsi" w:hAnsiTheme="minorHAnsi" w:cstheme="minorHAnsi"/>
          <w:sz w:val="22"/>
          <w:szCs w:val="22"/>
        </w:rPr>
        <w:t xml:space="preserve"> </w:t>
      </w:r>
      <w:r w:rsidR="00561FA9" w:rsidRPr="00024BD9">
        <w:rPr>
          <w:rFonts w:asciiTheme="minorHAnsi" w:hAnsiTheme="minorHAnsi" w:cstheme="minorHAnsi"/>
          <w:sz w:val="22"/>
          <w:szCs w:val="22"/>
        </w:rPr>
        <w:t>h</w:t>
      </w:r>
      <w:r w:rsidRPr="00024BD9">
        <w:rPr>
          <w:rFonts w:asciiTheme="minorHAnsi" w:hAnsiTheme="minorHAnsi" w:cstheme="minorHAnsi"/>
          <w:sz w:val="22"/>
          <w:szCs w:val="22"/>
        </w:rPr>
        <w:t>ealth impacts on sensitiv</w:t>
      </w:r>
      <w:r w:rsidR="00561FA9" w:rsidRPr="00024BD9">
        <w:rPr>
          <w:rFonts w:asciiTheme="minorHAnsi" w:hAnsiTheme="minorHAnsi" w:cstheme="minorHAnsi"/>
          <w:sz w:val="22"/>
          <w:szCs w:val="22"/>
        </w:rPr>
        <w:t xml:space="preserve">e populations (e.g. </w:t>
      </w:r>
      <w:r w:rsidRPr="00024BD9">
        <w:rPr>
          <w:rFonts w:asciiTheme="minorHAnsi" w:hAnsiTheme="minorHAnsi" w:cstheme="minorHAnsi"/>
          <w:sz w:val="22"/>
          <w:szCs w:val="22"/>
        </w:rPr>
        <w:t>pregnant women, elderly and young children</w:t>
      </w:r>
      <w:r w:rsidR="00561FA9" w:rsidRPr="00024BD9">
        <w:rPr>
          <w:rFonts w:asciiTheme="minorHAnsi" w:hAnsiTheme="minorHAnsi" w:cstheme="minorHAnsi"/>
          <w:sz w:val="22"/>
          <w:szCs w:val="22"/>
        </w:rPr>
        <w:t>)</w:t>
      </w:r>
    </w:p>
    <w:p w:rsidR="006B4C3B" w:rsidRPr="00024BD9" w:rsidRDefault="00A11D98" w:rsidP="006B4C3B">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Assignment: </w:t>
      </w:r>
      <w:r w:rsidR="006B4C3B" w:rsidRPr="00024BD9">
        <w:rPr>
          <w:rFonts w:asciiTheme="minorHAnsi" w:hAnsiTheme="minorHAnsi" w:cstheme="minorHAnsi"/>
          <w:sz w:val="22"/>
          <w:szCs w:val="22"/>
        </w:rPr>
        <w:t>Effective communication with US patients</w:t>
      </w:r>
      <w:r w:rsidR="006F4545" w:rsidRPr="00024BD9">
        <w:rPr>
          <w:rFonts w:asciiTheme="minorHAnsi" w:hAnsiTheme="minorHAnsi" w:cstheme="minorHAnsi"/>
          <w:sz w:val="22"/>
          <w:szCs w:val="22"/>
        </w:rPr>
        <w:t xml:space="preserve"> about air pollution</w:t>
      </w:r>
    </w:p>
    <w:p w:rsidR="00161622" w:rsidRPr="00024BD9" w:rsidRDefault="00161622" w:rsidP="00161622">
      <w:pPr>
        <w:rPr>
          <w:rFonts w:asciiTheme="minorHAnsi" w:hAnsiTheme="minorHAnsi" w:cstheme="minorHAnsi"/>
          <w:sz w:val="22"/>
          <w:szCs w:val="22"/>
        </w:rPr>
      </w:pPr>
    </w:p>
    <w:p w:rsidR="00161622" w:rsidRPr="00024BD9" w:rsidRDefault="00161622" w:rsidP="00161622">
      <w:pPr>
        <w:rPr>
          <w:rFonts w:asciiTheme="minorHAnsi" w:hAnsiTheme="minorHAnsi" w:cstheme="minorHAnsi"/>
          <w:b/>
          <w:i/>
          <w:sz w:val="22"/>
          <w:szCs w:val="22"/>
        </w:rPr>
      </w:pPr>
      <w:r w:rsidRPr="00024BD9">
        <w:rPr>
          <w:rFonts w:asciiTheme="minorHAnsi" w:hAnsiTheme="minorHAnsi" w:cstheme="minorHAnsi"/>
          <w:b/>
          <w:i/>
          <w:sz w:val="22"/>
          <w:szCs w:val="22"/>
        </w:rPr>
        <w:t>Readings:</w:t>
      </w:r>
    </w:p>
    <w:p w:rsidR="00161622" w:rsidRPr="00024BD9" w:rsidRDefault="00161622" w:rsidP="00161622">
      <w:pPr>
        <w:pStyle w:val="ListParagraph"/>
        <w:numPr>
          <w:ilvl w:val="0"/>
          <w:numId w:val="11"/>
        </w:numPr>
        <w:rPr>
          <w:rFonts w:asciiTheme="minorHAnsi" w:hAnsiTheme="minorHAnsi" w:cstheme="minorHAnsi"/>
          <w:sz w:val="22"/>
          <w:szCs w:val="22"/>
        </w:rPr>
      </w:pPr>
      <w:r w:rsidRPr="00024BD9">
        <w:rPr>
          <w:rFonts w:asciiTheme="minorHAnsi" w:hAnsiTheme="minorHAnsi" w:cstheme="minorHAnsi"/>
          <w:sz w:val="22"/>
          <w:szCs w:val="22"/>
        </w:rPr>
        <w:t xml:space="preserve">Read about Emory’s climate initiatives: </w:t>
      </w:r>
      <w:hyperlink r:id="rId16" w:history="1">
        <w:r w:rsidRPr="00024BD9">
          <w:rPr>
            <w:rStyle w:val="Hyperlink"/>
            <w:rFonts w:asciiTheme="minorHAnsi" w:hAnsiTheme="minorHAnsi" w:cstheme="minorHAnsi"/>
            <w:sz w:val="22"/>
            <w:szCs w:val="22"/>
          </w:rPr>
          <w:t>https://sustainability.emory.edu/initiatives/air-climate/</w:t>
        </w:r>
      </w:hyperlink>
    </w:p>
    <w:p w:rsidR="00161622" w:rsidRPr="00024BD9" w:rsidRDefault="00161622" w:rsidP="00161622">
      <w:pPr>
        <w:pStyle w:val="ListParagraph"/>
        <w:numPr>
          <w:ilvl w:val="0"/>
          <w:numId w:val="11"/>
        </w:numPr>
        <w:rPr>
          <w:rFonts w:asciiTheme="minorHAnsi" w:hAnsiTheme="minorHAnsi" w:cstheme="minorHAnsi"/>
          <w:sz w:val="22"/>
          <w:szCs w:val="22"/>
        </w:rPr>
      </w:pPr>
      <w:r w:rsidRPr="00024BD9">
        <w:rPr>
          <w:rFonts w:asciiTheme="minorHAnsi" w:hAnsiTheme="minorHAnsi" w:cstheme="minorHAnsi"/>
          <w:sz w:val="22"/>
          <w:szCs w:val="22"/>
        </w:rPr>
        <w:t>Castner and Povlika, Nursing Practice and Particulate Matter Exposure AJN, August 2018, Vol. 118, No. 8</w:t>
      </w:r>
    </w:p>
    <w:p w:rsidR="00EF210A" w:rsidRPr="00024BD9" w:rsidRDefault="00EF210A" w:rsidP="00EF210A">
      <w:pPr>
        <w:pStyle w:val="ListParagraph"/>
        <w:numPr>
          <w:ilvl w:val="0"/>
          <w:numId w:val="11"/>
        </w:numPr>
        <w:rPr>
          <w:rFonts w:asciiTheme="minorHAnsi" w:hAnsiTheme="minorHAnsi" w:cstheme="minorHAnsi"/>
          <w:sz w:val="22"/>
          <w:szCs w:val="22"/>
        </w:rPr>
      </w:pPr>
      <w:r w:rsidRPr="00024BD9">
        <w:rPr>
          <w:rFonts w:asciiTheme="minorHAnsi" w:hAnsiTheme="minorHAnsi" w:cstheme="minorHAnsi"/>
          <w:sz w:val="22"/>
          <w:szCs w:val="22"/>
        </w:rPr>
        <w:t>Mac VVT, McCauley LA. Farmworker Vulnerability to Heat Hazards: A Conceptual</w:t>
      </w:r>
    </w:p>
    <w:p w:rsidR="00EF210A" w:rsidRPr="00024BD9" w:rsidRDefault="00EF210A" w:rsidP="00EF210A">
      <w:pPr>
        <w:pStyle w:val="ListParagraph"/>
        <w:ind w:left="1080"/>
        <w:rPr>
          <w:rFonts w:asciiTheme="minorHAnsi" w:hAnsiTheme="minorHAnsi" w:cstheme="minorHAnsi"/>
          <w:sz w:val="22"/>
          <w:szCs w:val="22"/>
        </w:rPr>
      </w:pPr>
      <w:r w:rsidRPr="00024BD9">
        <w:rPr>
          <w:rFonts w:asciiTheme="minorHAnsi" w:hAnsiTheme="minorHAnsi" w:cstheme="minorHAnsi"/>
          <w:sz w:val="22"/>
          <w:szCs w:val="22"/>
        </w:rPr>
        <w:t>Framework. J Nurs Scholarsh. 2017 Nov;49(6):617-624. doi: 10.1111/jnu.12327.</w:t>
      </w:r>
    </w:p>
    <w:p w:rsidR="005D4A2C" w:rsidRPr="00024BD9" w:rsidRDefault="005D4A2C" w:rsidP="005D4A2C">
      <w:pPr>
        <w:rPr>
          <w:rFonts w:asciiTheme="minorHAnsi" w:hAnsiTheme="minorHAnsi" w:cstheme="minorHAnsi"/>
          <w:sz w:val="22"/>
          <w:szCs w:val="22"/>
        </w:rPr>
      </w:pPr>
    </w:p>
    <w:p w:rsidR="005D4A2C" w:rsidRPr="00024BD9" w:rsidRDefault="005D4A2C" w:rsidP="00622EAE">
      <w:pPr>
        <w:pBdr>
          <w:bottom w:val="single" w:sz="4" w:space="1" w:color="auto"/>
        </w:pBdr>
        <w:rPr>
          <w:rFonts w:asciiTheme="minorHAnsi" w:hAnsiTheme="minorHAnsi" w:cstheme="minorHAnsi"/>
          <w:sz w:val="22"/>
          <w:szCs w:val="22"/>
        </w:rPr>
      </w:pPr>
      <w:r w:rsidRPr="00024BD9">
        <w:rPr>
          <w:rFonts w:asciiTheme="minorHAnsi" w:hAnsiTheme="minorHAnsi" w:cstheme="minorHAnsi"/>
          <w:b/>
          <w:sz w:val="22"/>
          <w:szCs w:val="22"/>
        </w:rPr>
        <w:t>Module 5:</w:t>
      </w:r>
    </w:p>
    <w:p w:rsidR="005D4A2C" w:rsidRPr="00024BD9" w:rsidRDefault="005D4A2C" w:rsidP="005D4A2C">
      <w:pPr>
        <w:rPr>
          <w:rFonts w:asciiTheme="minorHAnsi" w:hAnsiTheme="minorHAnsi" w:cstheme="minorHAnsi"/>
          <w:sz w:val="22"/>
          <w:szCs w:val="22"/>
        </w:rPr>
      </w:pPr>
    </w:p>
    <w:p w:rsidR="00A2349B" w:rsidRPr="00024BD9" w:rsidRDefault="000F0F79" w:rsidP="006B4C3B">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Water, water everywhere (and nowhere too): Mitigating c</w:t>
      </w:r>
      <w:r w:rsidR="00A2349B" w:rsidRPr="00024BD9">
        <w:rPr>
          <w:rFonts w:asciiTheme="minorHAnsi" w:hAnsiTheme="minorHAnsi" w:cstheme="minorHAnsi"/>
          <w:sz w:val="22"/>
          <w:szCs w:val="22"/>
        </w:rPr>
        <w:t>oastal flooding (Miami and Bangladesh</w:t>
      </w:r>
      <w:r w:rsidR="00561FA9" w:rsidRPr="00024BD9">
        <w:rPr>
          <w:rFonts w:asciiTheme="minorHAnsi" w:hAnsiTheme="minorHAnsi" w:cstheme="minorHAnsi"/>
          <w:sz w:val="22"/>
          <w:szCs w:val="22"/>
        </w:rPr>
        <w:t>)</w:t>
      </w:r>
      <w:r w:rsidR="006B4C3B" w:rsidRPr="00024BD9">
        <w:rPr>
          <w:rFonts w:asciiTheme="minorHAnsi" w:hAnsiTheme="minorHAnsi" w:cstheme="minorHAnsi"/>
          <w:sz w:val="22"/>
          <w:szCs w:val="22"/>
        </w:rPr>
        <w:t>.</w:t>
      </w:r>
      <w:r w:rsidR="00A2349B" w:rsidRPr="00024BD9">
        <w:rPr>
          <w:rFonts w:asciiTheme="minorHAnsi" w:hAnsiTheme="minorHAnsi" w:cstheme="minorHAnsi"/>
          <w:sz w:val="22"/>
          <w:szCs w:val="22"/>
        </w:rPr>
        <w:t xml:space="preserve"> </w:t>
      </w:r>
      <w:r w:rsidR="006B4C3B" w:rsidRPr="00024BD9">
        <w:rPr>
          <w:rFonts w:asciiTheme="minorHAnsi" w:hAnsiTheme="minorHAnsi" w:cstheme="minorHAnsi"/>
          <w:sz w:val="22"/>
          <w:szCs w:val="22"/>
        </w:rPr>
        <w:t>Responding to flooding from Hurricane Harvey and Irma</w:t>
      </w:r>
      <w:r w:rsidRPr="00024BD9">
        <w:rPr>
          <w:rFonts w:asciiTheme="minorHAnsi" w:hAnsiTheme="minorHAnsi" w:cstheme="minorHAnsi"/>
          <w:sz w:val="22"/>
          <w:szCs w:val="22"/>
        </w:rPr>
        <w:t>. Water shortages in South Asia</w:t>
      </w:r>
      <w:r w:rsidR="006B4C3B" w:rsidRPr="00024BD9">
        <w:rPr>
          <w:rFonts w:asciiTheme="minorHAnsi" w:hAnsiTheme="minorHAnsi" w:cstheme="minorHAnsi"/>
          <w:sz w:val="22"/>
          <w:szCs w:val="22"/>
        </w:rPr>
        <w:t xml:space="preserve"> </w:t>
      </w:r>
    </w:p>
    <w:p w:rsidR="006B4C3B" w:rsidRPr="00024BD9" w:rsidRDefault="00A11D98" w:rsidP="006B4C3B">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Assignment: </w:t>
      </w:r>
      <w:r w:rsidR="000F0F79" w:rsidRPr="00024BD9">
        <w:rPr>
          <w:rFonts w:asciiTheme="minorHAnsi" w:hAnsiTheme="minorHAnsi" w:cstheme="minorHAnsi"/>
          <w:sz w:val="22"/>
          <w:szCs w:val="22"/>
        </w:rPr>
        <w:t xml:space="preserve">Find NGOs responding to these crises. </w:t>
      </w:r>
      <w:r w:rsidR="006F4545" w:rsidRPr="00024BD9">
        <w:rPr>
          <w:rFonts w:asciiTheme="minorHAnsi" w:hAnsiTheme="minorHAnsi" w:cstheme="minorHAnsi"/>
          <w:sz w:val="22"/>
          <w:szCs w:val="22"/>
        </w:rPr>
        <w:t>Discuss short-term or long-term responses</w:t>
      </w:r>
    </w:p>
    <w:p w:rsidR="005D4A2C" w:rsidRPr="00024BD9" w:rsidRDefault="005D4A2C" w:rsidP="005D4A2C">
      <w:pPr>
        <w:rPr>
          <w:rFonts w:asciiTheme="minorHAnsi" w:hAnsiTheme="minorHAnsi" w:cstheme="minorHAnsi"/>
          <w:sz w:val="22"/>
          <w:szCs w:val="22"/>
        </w:rPr>
      </w:pPr>
    </w:p>
    <w:p w:rsidR="003928D5" w:rsidRPr="00024BD9" w:rsidRDefault="003928D5" w:rsidP="003928D5">
      <w:pPr>
        <w:rPr>
          <w:rFonts w:asciiTheme="minorHAnsi" w:hAnsiTheme="minorHAnsi" w:cstheme="minorHAnsi"/>
          <w:b/>
          <w:i/>
          <w:sz w:val="22"/>
          <w:szCs w:val="22"/>
        </w:rPr>
      </w:pPr>
      <w:r w:rsidRPr="00024BD9">
        <w:rPr>
          <w:rFonts w:asciiTheme="minorHAnsi" w:hAnsiTheme="minorHAnsi" w:cstheme="minorHAnsi"/>
          <w:b/>
          <w:i/>
          <w:sz w:val="22"/>
          <w:szCs w:val="22"/>
        </w:rPr>
        <w:t>Readings:</w:t>
      </w:r>
    </w:p>
    <w:p w:rsidR="003928D5" w:rsidRDefault="003928D5" w:rsidP="003928D5">
      <w:pPr>
        <w:pStyle w:val="ListParagraph"/>
        <w:numPr>
          <w:ilvl w:val="0"/>
          <w:numId w:val="11"/>
        </w:numPr>
        <w:rPr>
          <w:rFonts w:asciiTheme="minorHAnsi" w:hAnsiTheme="minorHAnsi" w:cstheme="minorHAnsi"/>
          <w:sz w:val="22"/>
          <w:szCs w:val="22"/>
        </w:rPr>
      </w:pPr>
      <w:r w:rsidRPr="00024BD9">
        <w:rPr>
          <w:rFonts w:asciiTheme="minorHAnsi" w:hAnsiTheme="minorHAnsi" w:cstheme="minorHAnsi"/>
          <w:sz w:val="22"/>
          <w:szCs w:val="22"/>
        </w:rPr>
        <w:t>The Unfolding Tragedy of Climate Change in Bangladesh in The Scienti</w:t>
      </w:r>
      <w:r w:rsidR="00024BD9" w:rsidRPr="00024BD9">
        <w:rPr>
          <w:rFonts w:asciiTheme="minorHAnsi" w:hAnsiTheme="minorHAnsi" w:cstheme="minorHAnsi"/>
          <w:sz w:val="22"/>
          <w:szCs w:val="22"/>
        </w:rPr>
        <w:t>f</w:t>
      </w:r>
      <w:r w:rsidRPr="00024BD9">
        <w:rPr>
          <w:rFonts w:asciiTheme="minorHAnsi" w:hAnsiTheme="minorHAnsi" w:cstheme="minorHAnsi"/>
          <w:sz w:val="22"/>
          <w:szCs w:val="22"/>
        </w:rPr>
        <w:t>ic American by Robert Glennon on April 21, 2017</w:t>
      </w:r>
    </w:p>
    <w:p w:rsidR="00B85868" w:rsidRPr="00024BD9" w:rsidRDefault="00B85868" w:rsidP="00B85868">
      <w:pPr>
        <w:pStyle w:val="ListParagraph"/>
        <w:numPr>
          <w:ilvl w:val="0"/>
          <w:numId w:val="11"/>
        </w:numPr>
        <w:rPr>
          <w:rFonts w:asciiTheme="minorHAnsi" w:hAnsiTheme="minorHAnsi" w:cstheme="minorHAnsi"/>
          <w:sz w:val="22"/>
          <w:szCs w:val="22"/>
        </w:rPr>
      </w:pPr>
      <w:r w:rsidRPr="00024BD9">
        <w:rPr>
          <w:rFonts w:asciiTheme="minorHAnsi" w:hAnsiTheme="minorHAnsi" w:cstheme="minorHAnsi"/>
          <w:sz w:val="22"/>
          <w:szCs w:val="22"/>
        </w:rPr>
        <w:t>View before class this video on Kanopy</w:t>
      </w:r>
      <w:r>
        <w:rPr>
          <w:rFonts w:asciiTheme="minorHAnsi" w:hAnsiTheme="minorHAnsi" w:cstheme="minorHAnsi"/>
          <w:sz w:val="22"/>
          <w:szCs w:val="22"/>
        </w:rPr>
        <w:t xml:space="preserve"> </w:t>
      </w:r>
      <w:hyperlink r:id="rId17" w:history="1">
        <w:r w:rsidRPr="00B85868">
          <w:rPr>
            <w:rStyle w:val="Hyperlink"/>
            <w:rFonts w:asciiTheme="minorHAnsi" w:hAnsiTheme="minorHAnsi" w:cstheme="minorHAnsi"/>
            <w:sz w:val="22"/>
            <w:szCs w:val="22"/>
          </w:rPr>
          <w:t>I’m Carolyn Parker</w:t>
        </w:r>
      </w:hyperlink>
    </w:p>
    <w:p w:rsidR="003928D5" w:rsidRPr="00024BD9" w:rsidRDefault="003928D5" w:rsidP="003928D5">
      <w:pPr>
        <w:pStyle w:val="ListParagraph"/>
        <w:ind w:left="1080"/>
        <w:rPr>
          <w:rFonts w:asciiTheme="minorHAnsi" w:hAnsiTheme="minorHAnsi" w:cstheme="minorHAnsi"/>
          <w:sz w:val="22"/>
          <w:szCs w:val="22"/>
        </w:rPr>
      </w:pPr>
    </w:p>
    <w:p w:rsidR="003928D5" w:rsidRPr="00024BD9" w:rsidRDefault="003928D5" w:rsidP="005D4A2C">
      <w:pPr>
        <w:rPr>
          <w:rFonts w:asciiTheme="minorHAnsi" w:hAnsiTheme="minorHAnsi" w:cstheme="minorHAnsi"/>
          <w:sz w:val="22"/>
          <w:szCs w:val="22"/>
        </w:rPr>
      </w:pPr>
    </w:p>
    <w:p w:rsidR="005D4A2C" w:rsidRPr="00024BD9" w:rsidRDefault="005D4A2C" w:rsidP="00622EAE">
      <w:pPr>
        <w:pBdr>
          <w:bottom w:val="single" w:sz="4" w:space="1" w:color="auto"/>
        </w:pBdr>
        <w:rPr>
          <w:rFonts w:asciiTheme="minorHAnsi" w:hAnsiTheme="minorHAnsi" w:cstheme="minorHAnsi"/>
          <w:b/>
          <w:sz w:val="22"/>
          <w:szCs w:val="22"/>
        </w:rPr>
      </w:pPr>
      <w:r w:rsidRPr="00024BD9">
        <w:rPr>
          <w:rFonts w:asciiTheme="minorHAnsi" w:hAnsiTheme="minorHAnsi" w:cstheme="minorHAnsi"/>
          <w:b/>
          <w:sz w:val="22"/>
          <w:szCs w:val="22"/>
        </w:rPr>
        <w:t>Module 6:</w:t>
      </w:r>
    </w:p>
    <w:p w:rsidR="005D4A2C" w:rsidRPr="00024BD9" w:rsidRDefault="005D4A2C" w:rsidP="005D4A2C">
      <w:pPr>
        <w:rPr>
          <w:rFonts w:asciiTheme="minorHAnsi" w:hAnsiTheme="minorHAnsi" w:cstheme="minorHAnsi"/>
          <w:sz w:val="22"/>
          <w:szCs w:val="22"/>
        </w:rPr>
      </w:pPr>
    </w:p>
    <w:p w:rsidR="0072706D" w:rsidRPr="00024BD9" w:rsidRDefault="00A2349B" w:rsidP="00A2349B">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 xml:space="preserve">Emerging infectious diseases: </w:t>
      </w:r>
      <w:r w:rsidR="00561FA9" w:rsidRPr="00024BD9">
        <w:rPr>
          <w:rFonts w:asciiTheme="minorHAnsi" w:hAnsiTheme="minorHAnsi" w:cstheme="minorHAnsi"/>
          <w:sz w:val="22"/>
          <w:szCs w:val="22"/>
        </w:rPr>
        <w:t>m</w:t>
      </w:r>
      <w:r w:rsidRPr="00024BD9">
        <w:rPr>
          <w:rFonts w:asciiTheme="minorHAnsi" w:hAnsiTheme="minorHAnsi" w:cstheme="minorHAnsi"/>
          <w:sz w:val="22"/>
          <w:szCs w:val="22"/>
        </w:rPr>
        <w:t>osquito-borne (Zika, Dengue, Malaria and Chikungunya)</w:t>
      </w:r>
    </w:p>
    <w:p w:rsidR="0072706D" w:rsidRPr="00024BD9" w:rsidRDefault="0072706D" w:rsidP="0072706D">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Mapping disease</w:t>
      </w:r>
    </w:p>
    <w:p w:rsidR="00A2349B" w:rsidRPr="00024BD9" w:rsidRDefault="0072706D" w:rsidP="0072706D">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Eradication efforts</w:t>
      </w:r>
      <w:r w:rsidR="00A2349B" w:rsidRPr="00024BD9">
        <w:rPr>
          <w:rFonts w:asciiTheme="minorHAnsi" w:hAnsiTheme="minorHAnsi" w:cstheme="minorHAnsi"/>
          <w:sz w:val="22"/>
          <w:szCs w:val="22"/>
        </w:rPr>
        <w:t xml:space="preserve"> </w:t>
      </w:r>
    </w:p>
    <w:p w:rsidR="00F26D32" w:rsidRPr="00024BD9" w:rsidRDefault="00F26D32" w:rsidP="00F26D32">
      <w:pPr>
        <w:rPr>
          <w:rFonts w:asciiTheme="minorHAnsi" w:hAnsiTheme="minorHAnsi" w:cstheme="minorHAnsi"/>
          <w:sz w:val="22"/>
          <w:szCs w:val="22"/>
        </w:rPr>
      </w:pPr>
    </w:p>
    <w:p w:rsidR="00F26D32" w:rsidRPr="00024BD9" w:rsidRDefault="00F26D32" w:rsidP="00F26D32">
      <w:pPr>
        <w:rPr>
          <w:rFonts w:asciiTheme="minorHAnsi" w:hAnsiTheme="minorHAnsi" w:cstheme="minorHAnsi"/>
          <w:b/>
          <w:i/>
          <w:sz w:val="22"/>
          <w:szCs w:val="22"/>
        </w:rPr>
      </w:pPr>
      <w:r w:rsidRPr="00024BD9">
        <w:rPr>
          <w:rFonts w:asciiTheme="minorHAnsi" w:hAnsiTheme="minorHAnsi" w:cstheme="minorHAnsi"/>
          <w:b/>
          <w:i/>
          <w:sz w:val="22"/>
          <w:szCs w:val="22"/>
        </w:rPr>
        <w:t>Readings:</w:t>
      </w:r>
    </w:p>
    <w:p w:rsidR="003928D5" w:rsidRPr="00024BD9" w:rsidRDefault="003928D5" w:rsidP="0072706D">
      <w:pPr>
        <w:pStyle w:val="ListParagraph"/>
        <w:numPr>
          <w:ilvl w:val="1"/>
          <w:numId w:val="2"/>
        </w:numPr>
        <w:rPr>
          <w:rFonts w:asciiTheme="minorHAnsi" w:hAnsiTheme="minorHAnsi" w:cstheme="minorHAnsi"/>
          <w:sz w:val="22"/>
          <w:szCs w:val="22"/>
        </w:rPr>
      </w:pPr>
      <w:r w:rsidRPr="00024BD9">
        <w:rPr>
          <w:rFonts w:asciiTheme="minorHAnsi" w:hAnsiTheme="minorHAnsi" w:cstheme="minorHAnsi"/>
          <w:sz w:val="22"/>
          <w:szCs w:val="22"/>
        </w:rPr>
        <w:t xml:space="preserve">View before class this video on Kanopy </w:t>
      </w:r>
      <w:hyperlink r:id="rId18" w:history="1">
        <w:r w:rsidRPr="00024BD9">
          <w:rPr>
            <w:rStyle w:val="Hyperlink"/>
            <w:rFonts w:asciiTheme="minorHAnsi" w:hAnsiTheme="minorHAnsi" w:cstheme="minorHAnsi"/>
            <w:sz w:val="22"/>
            <w:szCs w:val="22"/>
          </w:rPr>
          <w:t>Spillover: Zika, Dengue and beyond</w:t>
        </w:r>
      </w:hyperlink>
    </w:p>
    <w:p w:rsidR="005D4A2C" w:rsidRPr="00024BD9" w:rsidRDefault="005D4A2C" w:rsidP="005D4A2C">
      <w:pPr>
        <w:rPr>
          <w:rFonts w:asciiTheme="minorHAnsi" w:hAnsiTheme="minorHAnsi" w:cstheme="minorHAnsi"/>
          <w:sz w:val="22"/>
          <w:szCs w:val="22"/>
        </w:rPr>
      </w:pPr>
    </w:p>
    <w:p w:rsidR="005D4A2C" w:rsidRPr="00024BD9" w:rsidRDefault="005D4A2C" w:rsidP="00622EAE">
      <w:pPr>
        <w:pBdr>
          <w:bottom w:val="single" w:sz="4" w:space="1" w:color="auto"/>
        </w:pBdr>
        <w:rPr>
          <w:rFonts w:asciiTheme="minorHAnsi" w:hAnsiTheme="minorHAnsi" w:cstheme="minorHAnsi"/>
          <w:b/>
          <w:sz w:val="22"/>
          <w:szCs w:val="22"/>
        </w:rPr>
      </w:pPr>
      <w:r w:rsidRPr="00024BD9">
        <w:rPr>
          <w:rFonts w:asciiTheme="minorHAnsi" w:hAnsiTheme="minorHAnsi" w:cstheme="minorHAnsi"/>
          <w:b/>
          <w:sz w:val="22"/>
          <w:szCs w:val="22"/>
        </w:rPr>
        <w:lastRenderedPageBreak/>
        <w:t>Module 7:</w:t>
      </w:r>
    </w:p>
    <w:p w:rsidR="005D4A2C" w:rsidRPr="00024BD9" w:rsidRDefault="005D4A2C" w:rsidP="005D4A2C">
      <w:pPr>
        <w:rPr>
          <w:rFonts w:asciiTheme="minorHAnsi" w:hAnsiTheme="minorHAnsi" w:cstheme="minorHAnsi"/>
          <w:sz w:val="22"/>
          <w:szCs w:val="22"/>
        </w:rPr>
      </w:pPr>
    </w:p>
    <w:p w:rsidR="000F0F79" w:rsidRDefault="006B4C3B" w:rsidP="00024BD9">
      <w:pPr>
        <w:pStyle w:val="ListParagraph"/>
        <w:numPr>
          <w:ilvl w:val="0"/>
          <w:numId w:val="2"/>
        </w:numPr>
        <w:rPr>
          <w:rFonts w:asciiTheme="minorHAnsi" w:hAnsiTheme="minorHAnsi" w:cstheme="minorHAnsi"/>
          <w:sz w:val="22"/>
          <w:szCs w:val="22"/>
        </w:rPr>
      </w:pPr>
      <w:r w:rsidRPr="00024BD9">
        <w:rPr>
          <w:rFonts w:asciiTheme="minorHAnsi" w:hAnsiTheme="minorHAnsi" w:cstheme="minorHAnsi"/>
          <w:sz w:val="22"/>
          <w:szCs w:val="22"/>
        </w:rPr>
        <w:t xml:space="preserve">Population instability and relief: </w:t>
      </w:r>
      <w:r w:rsidR="00A2349B" w:rsidRPr="00024BD9">
        <w:rPr>
          <w:rFonts w:asciiTheme="minorHAnsi" w:hAnsiTheme="minorHAnsi" w:cstheme="minorHAnsi"/>
          <w:sz w:val="22"/>
          <w:szCs w:val="22"/>
        </w:rPr>
        <w:t>Haiti</w:t>
      </w:r>
      <w:r w:rsidRPr="00024BD9">
        <w:rPr>
          <w:rFonts w:asciiTheme="minorHAnsi" w:hAnsiTheme="minorHAnsi" w:cstheme="minorHAnsi"/>
          <w:sz w:val="22"/>
          <w:szCs w:val="22"/>
        </w:rPr>
        <w:t xml:space="preserve">an </w:t>
      </w:r>
      <w:r w:rsidR="00561FA9" w:rsidRPr="00024BD9">
        <w:rPr>
          <w:rFonts w:asciiTheme="minorHAnsi" w:hAnsiTheme="minorHAnsi" w:cstheme="minorHAnsi"/>
          <w:sz w:val="22"/>
          <w:szCs w:val="22"/>
        </w:rPr>
        <w:t>relief aid</w:t>
      </w:r>
      <w:r w:rsidRPr="00024BD9">
        <w:rPr>
          <w:rFonts w:asciiTheme="minorHAnsi" w:hAnsiTheme="minorHAnsi" w:cstheme="minorHAnsi"/>
          <w:sz w:val="22"/>
          <w:szCs w:val="22"/>
        </w:rPr>
        <w:t xml:space="preserve"> and c</w:t>
      </w:r>
      <w:r w:rsidR="00561FA9" w:rsidRPr="00024BD9">
        <w:rPr>
          <w:rFonts w:asciiTheme="minorHAnsi" w:hAnsiTheme="minorHAnsi" w:cstheme="minorHAnsi"/>
          <w:sz w:val="22"/>
          <w:szCs w:val="22"/>
        </w:rPr>
        <w:t xml:space="preserve">limate change migrants in Sub-Saharan </w:t>
      </w:r>
      <w:r w:rsidRPr="00024BD9">
        <w:rPr>
          <w:rFonts w:asciiTheme="minorHAnsi" w:hAnsiTheme="minorHAnsi" w:cstheme="minorHAnsi"/>
          <w:sz w:val="22"/>
          <w:szCs w:val="22"/>
        </w:rPr>
        <w:t>Africa</w:t>
      </w:r>
      <w:r w:rsidR="00024BD9">
        <w:rPr>
          <w:rFonts w:asciiTheme="minorHAnsi" w:hAnsiTheme="minorHAnsi" w:cstheme="minorHAnsi"/>
          <w:sz w:val="22"/>
          <w:szCs w:val="22"/>
        </w:rPr>
        <w:t xml:space="preserve">, </w:t>
      </w:r>
      <w:r w:rsidR="006F4545" w:rsidRPr="00024BD9">
        <w:rPr>
          <w:rFonts w:asciiTheme="minorHAnsi" w:hAnsiTheme="minorHAnsi" w:cstheme="minorHAnsi"/>
          <w:sz w:val="22"/>
          <w:szCs w:val="22"/>
        </w:rPr>
        <w:t>Case studies</w:t>
      </w:r>
    </w:p>
    <w:p w:rsidR="00024BD9" w:rsidRDefault="00024BD9" w:rsidP="00024BD9">
      <w:pPr>
        <w:rPr>
          <w:rFonts w:asciiTheme="minorHAnsi" w:hAnsiTheme="minorHAnsi" w:cstheme="minorHAnsi"/>
          <w:sz w:val="22"/>
          <w:szCs w:val="22"/>
        </w:rPr>
      </w:pPr>
    </w:p>
    <w:p w:rsidR="00024BD9" w:rsidRPr="00024BD9" w:rsidRDefault="00024BD9" w:rsidP="00024BD9">
      <w:pPr>
        <w:rPr>
          <w:rFonts w:asciiTheme="minorHAnsi" w:hAnsiTheme="minorHAnsi" w:cstheme="minorHAnsi"/>
          <w:b/>
          <w:i/>
          <w:sz w:val="22"/>
          <w:szCs w:val="22"/>
        </w:rPr>
      </w:pPr>
      <w:r w:rsidRPr="00024BD9">
        <w:rPr>
          <w:rFonts w:asciiTheme="minorHAnsi" w:hAnsiTheme="minorHAnsi" w:cstheme="minorHAnsi"/>
          <w:b/>
          <w:i/>
          <w:sz w:val="22"/>
          <w:szCs w:val="22"/>
        </w:rPr>
        <w:t>Readings:</w:t>
      </w:r>
    </w:p>
    <w:p w:rsidR="00024BD9" w:rsidRPr="00024BD9" w:rsidRDefault="00024BD9" w:rsidP="00024BD9">
      <w:pPr>
        <w:rPr>
          <w:rFonts w:asciiTheme="minorHAnsi" w:hAnsiTheme="minorHAnsi" w:cstheme="minorHAnsi"/>
          <w:sz w:val="22"/>
          <w:szCs w:val="22"/>
        </w:rPr>
      </w:pPr>
    </w:p>
    <w:p w:rsidR="00A11D98" w:rsidRPr="00024BD9" w:rsidRDefault="00A11D98" w:rsidP="00A11D98">
      <w:pPr>
        <w:rPr>
          <w:rFonts w:asciiTheme="minorHAnsi" w:hAnsiTheme="minorHAnsi" w:cstheme="minorHAnsi"/>
          <w:sz w:val="22"/>
          <w:szCs w:val="22"/>
        </w:rPr>
      </w:pPr>
    </w:p>
    <w:p w:rsidR="00A11D98" w:rsidRPr="00024BD9" w:rsidRDefault="00A11D98" w:rsidP="00A11D98">
      <w:pPr>
        <w:pBdr>
          <w:bottom w:val="single" w:sz="4" w:space="1" w:color="auto"/>
        </w:pBdr>
        <w:rPr>
          <w:rFonts w:asciiTheme="minorHAnsi" w:hAnsiTheme="minorHAnsi" w:cstheme="minorHAnsi"/>
          <w:b/>
          <w:sz w:val="22"/>
          <w:szCs w:val="22"/>
        </w:rPr>
      </w:pPr>
      <w:r w:rsidRPr="00024BD9">
        <w:rPr>
          <w:rFonts w:asciiTheme="minorHAnsi" w:hAnsiTheme="minorHAnsi" w:cstheme="minorHAnsi"/>
          <w:b/>
          <w:sz w:val="22"/>
          <w:szCs w:val="22"/>
        </w:rPr>
        <w:t>Module 8: Final Assignment:</w:t>
      </w:r>
    </w:p>
    <w:p w:rsidR="00A11D98" w:rsidRPr="00024BD9" w:rsidRDefault="00A11D98" w:rsidP="00A11D98">
      <w:pPr>
        <w:rPr>
          <w:rFonts w:asciiTheme="minorHAnsi" w:hAnsiTheme="minorHAnsi" w:cstheme="minorHAnsi"/>
          <w:sz w:val="22"/>
          <w:szCs w:val="22"/>
        </w:rPr>
      </w:pPr>
    </w:p>
    <w:p w:rsidR="00A11D98" w:rsidRPr="00024BD9" w:rsidRDefault="00A11D98" w:rsidP="00A11D98">
      <w:pPr>
        <w:rPr>
          <w:rFonts w:asciiTheme="minorHAnsi" w:hAnsiTheme="minorHAnsi" w:cstheme="minorHAnsi"/>
          <w:sz w:val="22"/>
          <w:szCs w:val="22"/>
        </w:rPr>
      </w:pPr>
      <w:r w:rsidRPr="00024BD9">
        <w:rPr>
          <w:rFonts w:asciiTheme="minorHAnsi" w:hAnsiTheme="minorHAnsi" w:cstheme="minorHAnsi"/>
          <w:sz w:val="22"/>
          <w:szCs w:val="22"/>
        </w:rPr>
        <w:t>Student presentations on new sustainability practice</w:t>
      </w:r>
    </w:p>
    <w:p w:rsidR="00561FA9" w:rsidRPr="00024BD9" w:rsidRDefault="00561FA9" w:rsidP="00561FA9">
      <w:pPr>
        <w:rPr>
          <w:rFonts w:asciiTheme="minorHAnsi" w:hAnsiTheme="minorHAnsi" w:cstheme="minorHAnsi"/>
          <w:sz w:val="22"/>
          <w:szCs w:val="22"/>
        </w:rPr>
      </w:pPr>
    </w:p>
    <w:sectPr w:rsidR="00561FA9" w:rsidRPr="0002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005"/>
    <w:multiLevelType w:val="hybridMultilevel"/>
    <w:tmpl w:val="0F3E03A4"/>
    <w:lvl w:ilvl="0" w:tplc="04090001">
      <w:start w:val="1"/>
      <w:numFmt w:val="bullet"/>
      <w:lvlText w:val=""/>
      <w:lvlJc w:val="left"/>
      <w:pPr>
        <w:ind w:left="420" w:hanging="360"/>
      </w:pPr>
      <w:rPr>
        <w:rFonts w:ascii="Symbol" w:hAnsi="Symbol" w:hint="default"/>
      </w:rPr>
    </w:lvl>
    <w:lvl w:ilvl="1" w:tplc="04090001">
      <w:start w:val="1"/>
      <w:numFmt w:val="bullet"/>
      <w:lvlText w:val=""/>
      <w:lvlJc w:val="left"/>
      <w:pPr>
        <w:ind w:left="1140" w:hanging="360"/>
      </w:pPr>
      <w:rPr>
        <w:rFonts w:ascii="Symbol" w:hAnsi="Symbol"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7B2162"/>
    <w:multiLevelType w:val="hybridMultilevel"/>
    <w:tmpl w:val="CBE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40EE"/>
    <w:multiLevelType w:val="hybridMultilevel"/>
    <w:tmpl w:val="4DD4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A48"/>
    <w:multiLevelType w:val="hybridMultilevel"/>
    <w:tmpl w:val="7AFCA09E"/>
    <w:lvl w:ilvl="0" w:tplc="F07EC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4333"/>
    <w:multiLevelType w:val="hybridMultilevel"/>
    <w:tmpl w:val="A04E7B1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26844C7B"/>
    <w:multiLevelType w:val="hybridMultilevel"/>
    <w:tmpl w:val="C26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B2C37"/>
    <w:multiLevelType w:val="hybridMultilevel"/>
    <w:tmpl w:val="D862A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9C4053"/>
    <w:multiLevelType w:val="hybridMultilevel"/>
    <w:tmpl w:val="B1208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924D35"/>
    <w:multiLevelType w:val="hybridMultilevel"/>
    <w:tmpl w:val="745EA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A7128"/>
    <w:multiLevelType w:val="hybridMultilevel"/>
    <w:tmpl w:val="BC4A1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31A6B"/>
    <w:multiLevelType w:val="hybridMultilevel"/>
    <w:tmpl w:val="E64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5"/>
  </w:num>
  <w:num w:numId="6">
    <w:abstractNumId w:val="1"/>
  </w:num>
  <w:num w:numId="7">
    <w:abstractNumId w:val="2"/>
  </w:num>
  <w:num w:numId="8">
    <w:abstractNumId w:val="3"/>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B"/>
    <w:rsid w:val="00024BD9"/>
    <w:rsid w:val="000F0F79"/>
    <w:rsid w:val="00161622"/>
    <w:rsid w:val="001904BE"/>
    <w:rsid w:val="001F1449"/>
    <w:rsid w:val="00201453"/>
    <w:rsid w:val="00217668"/>
    <w:rsid w:val="003928D5"/>
    <w:rsid w:val="0042562C"/>
    <w:rsid w:val="005049CD"/>
    <w:rsid w:val="00561FA9"/>
    <w:rsid w:val="005D4A2C"/>
    <w:rsid w:val="006064DB"/>
    <w:rsid w:val="00622EAE"/>
    <w:rsid w:val="006B4C3B"/>
    <w:rsid w:val="006F4545"/>
    <w:rsid w:val="0072706D"/>
    <w:rsid w:val="00840A79"/>
    <w:rsid w:val="008D041D"/>
    <w:rsid w:val="008E12B9"/>
    <w:rsid w:val="008F0059"/>
    <w:rsid w:val="00A11D98"/>
    <w:rsid w:val="00A2349B"/>
    <w:rsid w:val="00B85868"/>
    <w:rsid w:val="00CE3BC7"/>
    <w:rsid w:val="00EF210A"/>
    <w:rsid w:val="00F2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5696F-AF5F-4388-AD6A-792CD8FA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9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E3BC7"/>
    <w:pPr>
      <w:keepNext/>
      <w:tabs>
        <w:tab w:val="left" w:pos="0"/>
      </w:tabs>
      <w:suppressAutoHyphens/>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49B"/>
    <w:rPr>
      <w:color w:val="0563C1" w:themeColor="hyperlink"/>
      <w:u w:val="single"/>
    </w:rPr>
  </w:style>
  <w:style w:type="paragraph" w:styleId="ListParagraph">
    <w:name w:val="List Paragraph"/>
    <w:basedOn w:val="Normal"/>
    <w:uiPriority w:val="34"/>
    <w:qFormat/>
    <w:rsid w:val="00A2349B"/>
    <w:pPr>
      <w:ind w:left="720"/>
      <w:contextualSpacing/>
    </w:pPr>
  </w:style>
  <w:style w:type="paragraph" w:styleId="NormalWeb">
    <w:name w:val="Normal (Web)"/>
    <w:basedOn w:val="Normal"/>
    <w:uiPriority w:val="99"/>
    <w:unhideWhenUsed/>
    <w:rsid w:val="008F0059"/>
    <w:pPr>
      <w:spacing w:line="312" w:lineRule="auto"/>
    </w:pPr>
    <w:rPr>
      <w:rFonts w:eastAsia="Times New Roman"/>
    </w:rPr>
  </w:style>
  <w:style w:type="character" w:customStyle="1" w:styleId="Heading1Char">
    <w:name w:val="Heading 1 Char"/>
    <w:basedOn w:val="DefaultParagraphFont"/>
    <w:link w:val="Heading1"/>
    <w:rsid w:val="00CE3BC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215">
      <w:bodyDiv w:val="1"/>
      <w:marLeft w:val="0"/>
      <w:marRight w:val="0"/>
      <w:marTop w:val="0"/>
      <w:marBottom w:val="0"/>
      <w:divBdr>
        <w:top w:val="none" w:sz="0" w:space="0" w:color="auto"/>
        <w:left w:val="none" w:sz="0" w:space="0" w:color="auto"/>
        <w:bottom w:val="none" w:sz="0" w:space="0" w:color="auto"/>
        <w:right w:val="none" w:sz="0" w:space="0" w:color="auto"/>
      </w:divBdr>
    </w:div>
    <w:div w:id="31344762">
      <w:bodyDiv w:val="1"/>
      <w:marLeft w:val="0"/>
      <w:marRight w:val="0"/>
      <w:marTop w:val="0"/>
      <w:marBottom w:val="0"/>
      <w:divBdr>
        <w:top w:val="none" w:sz="0" w:space="0" w:color="auto"/>
        <w:left w:val="none" w:sz="0" w:space="0" w:color="auto"/>
        <w:bottom w:val="none" w:sz="0" w:space="0" w:color="auto"/>
        <w:right w:val="none" w:sz="0" w:space="0" w:color="auto"/>
      </w:divBdr>
    </w:div>
    <w:div w:id="198855051">
      <w:bodyDiv w:val="1"/>
      <w:marLeft w:val="0"/>
      <w:marRight w:val="0"/>
      <w:marTop w:val="0"/>
      <w:marBottom w:val="0"/>
      <w:divBdr>
        <w:top w:val="none" w:sz="0" w:space="0" w:color="auto"/>
        <w:left w:val="none" w:sz="0" w:space="0" w:color="auto"/>
        <w:bottom w:val="none" w:sz="0" w:space="0" w:color="auto"/>
        <w:right w:val="none" w:sz="0" w:space="0" w:color="auto"/>
      </w:divBdr>
    </w:div>
    <w:div w:id="201402910">
      <w:bodyDiv w:val="1"/>
      <w:marLeft w:val="0"/>
      <w:marRight w:val="0"/>
      <w:marTop w:val="0"/>
      <w:marBottom w:val="0"/>
      <w:divBdr>
        <w:top w:val="none" w:sz="0" w:space="0" w:color="auto"/>
        <w:left w:val="none" w:sz="0" w:space="0" w:color="auto"/>
        <w:bottom w:val="none" w:sz="0" w:space="0" w:color="auto"/>
        <w:right w:val="none" w:sz="0" w:space="0" w:color="auto"/>
      </w:divBdr>
      <w:divsChild>
        <w:div w:id="486360551">
          <w:marLeft w:val="0"/>
          <w:marRight w:val="0"/>
          <w:marTop w:val="0"/>
          <w:marBottom w:val="0"/>
          <w:divBdr>
            <w:top w:val="none" w:sz="0" w:space="0" w:color="auto"/>
            <w:left w:val="none" w:sz="0" w:space="0" w:color="auto"/>
            <w:bottom w:val="none" w:sz="0" w:space="0" w:color="auto"/>
            <w:right w:val="none" w:sz="0" w:space="0" w:color="auto"/>
          </w:divBdr>
          <w:divsChild>
            <w:div w:id="2064210808">
              <w:marLeft w:val="0"/>
              <w:marRight w:val="0"/>
              <w:marTop w:val="0"/>
              <w:marBottom w:val="0"/>
              <w:divBdr>
                <w:top w:val="none" w:sz="0" w:space="0" w:color="auto"/>
                <w:left w:val="none" w:sz="0" w:space="0" w:color="auto"/>
                <w:bottom w:val="none" w:sz="0" w:space="0" w:color="auto"/>
                <w:right w:val="none" w:sz="0" w:space="0" w:color="auto"/>
              </w:divBdr>
            </w:div>
          </w:divsChild>
        </w:div>
        <w:div w:id="1004168019">
          <w:marLeft w:val="0"/>
          <w:marRight w:val="0"/>
          <w:marTop w:val="0"/>
          <w:marBottom w:val="0"/>
          <w:divBdr>
            <w:top w:val="none" w:sz="0" w:space="0" w:color="auto"/>
            <w:left w:val="none" w:sz="0" w:space="0" w:color="auto"/>
            <w:bottom w:val="none" w:sz="0" w:space="0" w:color="auto"/>
            <w:right w:val="none" w:sz="0" w:space="0" w:color="auto"/>
          </w:divBdr>
          <w:divsChild>
            <w:div w:id="638613904">
              <w:marLeft w:val="0"/>
              <w:marRight w:val="0"/>
              <w:marTop w:val="0"/>
              <w:marBottom w:val="0"/>
              <w:divBdr>
                <w:top w:val="none" w:sz="0" w:space="0" w:color="auto"/>
                <w:left w:val="none" w:sz="0" w:space="0" w:color="auto"/>
                <w:bottom w:val="none" w:sz="0" w:space="0" w:color="auto"/>
                <w:right w:val="none" w:sz="0" w:space="0" w:color="auto"/>
              </w:divBdr>
              <w:divsChild>
                <w:div w:id="879435552">
                  <w:marLeft w:val="0"/>
                  <w:marRight w:val="0"/>
                  <w:marTop w:val="0"/>
                  <w:marBottom w:val="0"/>
                  <w:divBdr>
                    <w:top w:val="none" w:sz="0" w:space="0" w:color="auto"/>
                    <w:left w:val="none" w:sz="0" w:space="0" w:color="auto"/>
                    <w:bottom w:val="none" w:sz="0" w:space="0" w:color="auto"/>
                    <w:right w:val="none" w:sz="0" w:space="0" w:color="auto"/>
                  </w:divBdr>
                  <w:divsChild>
                    <w:div w:id="87117537">
                      <w:marLeft w:val="0"/>
                      <w:marRight w:val="0"/>
                      <w:marTop w:val="0"/>
                      <w:marBottom w:val="0"/>
                      <w:divBdr>
                        <w:top w:val="none" w:sz="0" w:space="0" w:color="auto"/>
                        <w:left w:val="none" w:sz="0" w:space="0" w:color="auto"/>
                        <w:bottom w:val="none" w:sz="0" w:space="0" w:color="auto"/>
                        <w:right w:val="none" w:sz="0" w:space="0" w:color="auto"/>
                      </w:divBdr>
                      <w:divsChild>
                        <w:div w:id="6223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827657">
      <w:bodyDiv w:val="1"/>
      <w:marLeft w:val="0"/>
      <w:marRight w:val="0"/>
      <w:marTop w:val="0"/>
      <w:marBottom w:val="0"/>
      <w:divBdr>
        <w:top w:val="none" w:sz="0" w:space="0" w:color="auto"/>
        <w:left w:val="none" w:sz="0" w:space="0" w:color="auto"/>
        <w:bottom w:val="none" w:sz="0" w:space="0" w:color="auto"/>
        <w:right w:val="none" w:sz="0" w:space="0" w:color="auto"/>
      </w:divBdr>
    </w:div>
    <w:div w:id="654336434">
      <w:bodyDiv w:val="1"/>
      <w:marLeft w:val="0"/>
      <w:marRight w:val="0"/>
      <w:marTop w:val="0"/>
      <w:marBottom w:val="0"/>
      <w:divBdr>
        <w:top w:val="none" w:sz="0" w:space="0" w:color="auto"/>
        <w:left w:val="none" w:sz="0" w:space="0" w:color="auto"/>
        <w:bottom w:val="none" w:sz="0" w:space="0" w:color="auto"/>
        <w:right w:val="none" w:sz="0" w:space="0" w:color="auto"/>
      </w:divBdr>
    </w:div>
    <w:div w:id="761686091">
      <w:bodyDiv w:val="1"/>
      <w:marLeft w:val="0"/>
      <w:marRight w:val="0"/>
      <w:marTop w:val="0"/>
      <w:marBottom w:val="0"/>
      <w:divBdr>
        <w:top w:val="none" w:sz="0" w:space="0" w:color="auto"/>
        <w:left w:val="none" w:sz="0" w:space="0" w:color="auto"/>
        <w:bottom w:val="none" w:sz="0" w:space="0" w:color="auto"/>
        <w:right w:val="none" w:sz="0" w:space="0" w:color="auto"/>
      </w:divBdr>
    </w:div>
    <w:div w:id="1510288131">
      <w:bodyDiv w:val="1"/>
      <w:marLeft w:val="0"/>
      <w:marRight w:val="0"/>
      <w:marTop w:val="0"/>
      <w:marBottom w:val="0"/>
      <w:divBdr>
        <w:top w:val="none" w:sz="0" w:space="0" w:color="auto"/>
        <w:left w:val="none" w:sz="0" w:space="0" w:color="auto"/>
        <w:bottom w:val="none" w:sz="0" w:space="0" w:color="auto"/>
        <w:right w:val="none" w:sz="0" w:space="0" w:color="auto"/>
      </w:divBdr>
    </w:div>
    <w:div w:id="1530223464">
      <w:bodyDiv w:val="1"/>
      <w:marLeft w:val="0"/>
      <w:marRight w:val="0"/>
      <w:marTop w:val="0"/>
      <w:marBottom w:val="0"/>
      <w:divBdr>
        <w:top w:val="none" w:sz="0" w:space="0" w:color="auto"/>
        <w:left w:val="none" w:sz="0" w:space="0" w:color="auto"/>
        <w:bottom w:val="none" w:sz="0" w:space="0" w:color="auto"/>
        <w:right w:val="none" w:sz="0" w:space="0" w:color="auto"/>
      </w:divBdr>
    </w:div>
    <w:div w:id="1802069294">
      <w:bodyDiv w:val="1"/>
      <w:marLeft w:val="0"/>
      <w:marRight w:val="0"/>
      <w:marTop w:val="0"/>
      <w:marBottom w:val="0"/>
      <w:divBdr>
        <w:top w:val="none" w:sz="0" w:space="0" w:color="auto"/>
        <w:left w:val="none" w:sz="0" w:space="0" w:color="auto"/>
        <w:bottom w:val="none" w:sz="0" w:space="0" w:color="auto"/>
        <w:right w:val="none" w:sz="0" w:space="0" w:color="auto"/>
      </w:divBdr>
    </w:div>
    <w:div w:id="20694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ar5/syr/" TargetMode="External"/><Relationship Id="rId13" Type="http://schemas.openxmlformats.org/officeDocument/2006/relationships/hyperlink" Target="https://emory.kanopy.com/video/bag-it" TargetMode="External"/><Relationship Id="rId18" Type="http://schemas.openxmlformats.org/officeDocument/2006/relationships/hyperlink" Target="https://emory.kanopy.com/video/spillover-zika-ebola-beyond" TargetMode="External"/><Relationship Id="rId3" Type="http://schemas.openxmlformats.org/officeDocument/2006/relationships/settings" Target="settings.xml"/><Relationship Id="rId7" Type="http://schemas.openxmlformats.org/officeDocument/2006/relationships/hyperlink" Target="https://emory.kanopy.com/video/burning-question-propaganda-denial-climate-change" TargetMode="External"/><Relationship Id="rId12" Type="http://schemas.openxmlformats.org/officeDocument/2006/relationships/hyperlink" Target="https://emory.kanopy.com/video/crude" TargetMode="External"/><Relationship Id="rId17" Type="http://schemas.openxmlformats.org/officeDocument/2006/relationships/hyperlink" Target="https://emory.kanopy.com/video/point-view-im-carolyn-parker" TargetMode="External"/><Relationship Id="rId2" Type="http://schemas.openxmlformats.org/officeDocument/2006/relationships/styles" Target="styles.xml"/><Relationship Id="rId16" Type="http://schemas.openxmlformats.org/officeDocument/2006/relationships/hyperlink" Target="https://sustainability.emory.edu/initiatives/air-clim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h.emory.edu/cms/current_students/enrollment_services/honor_code.html" TargetMode="External"/><Relationship Id="rId11" Type="http://schemas.openxmlformats.org/officeDocument/2006/relationships/hyperlink" Target="http://greenaction.org/?page_id=420" TargetMode="External"/><Relationship Id="rId5" Type="http://schemas.openxmlformats.org/officeDocument/2006/relationships/hyperlink" Target="mailto:lisa.thompson@emory.edu" TargetMode="External"/><Relationship Id="rId15" Type="http://schemas.openxmlformats.org/officeDocument/2006/relationships/hyperlink" Target="https://emory.kanopy.com/video/make-food-not-waste" TargetMode="External"/><Relationship Id="rId10" Type="http://schemas.openxmlformats.org/officeDocument/2006/relationships/hyperlink" Target="https://unfccc.int/process-and-meetings/the-paris-agreement/the-paris-agre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mate.nasa.gov/evidence/" TargetMode="External"/><Relationship Id="rId14" Type="http://schemas.openxmlformats.org/officeDocument/2006/relationships/hyperlink" Target="https://sustainability.emory.edu/initiatives/soci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SON</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Barlett, Peggy</cp:lastModifiedBy>
  <cp:revision>2</cp:revision>
  <dcterms:created xsi:type="dcterms:W3CDTF">2019-01-22T18:04:00Z</dcterms:created>
  <dcterms:modified xsi:type="dcterms:W3CDTF">2019-01-22T18:04:00Z</dcterms:modified>
</cp:coreProperties>
</file>